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FC49C" w14:textId="73F61DAC" w:rsidR="00561C53" w:rsidRPr="002A1352" w:rsidRDefault="00561C53" w:rsidP="00561C53">
      <w:pPr>
        <w:jc w:val="right"/>
        <w:rPr>
          <w:rFonts w:ascii="Arial" w:hAnsi="Arial" w:cs="Arial"/>
          <w:sz w:val="36"/>
          <w:szCs w:val="36"/>
        </w:rPr>
      </w:pPr>
      <w:r w:rsidRPr="002A1352">
        <w:rPr>
          <w:rFonts w:ascii="Arial" w:hAnsi="Arial" w:cs="Arial"/>
          <w:sz w:val="36"/>
          <w:szCs w:val="36"/>
        </w:rPr>
        <w:t xml:space="preserve">Ben Wilson </w:t>
      </w:r>
    </w:p>
    <w:p w14:paraId="5002A20A" w14:textId="7EDB69AF" w:rsidR="00B509CD" w:rsidRPr="009B446D" w:rsidRDefault="00534EDF" w:rsidP="000C1301">
      <w:pPr>
        <w:jc w:val="right"/>
        <w:rPr>
          <w:rFonts w:ascii="Arial" w:hAnsi="Arial" w:cs="Arial"/>
          <w:sz w:val="22"/>
          <w:szCs w:val="22"/>
        </w:rPr>
      </w:pPr>
      <w:r w:rsidRPr="009B446D">
        <w:rPr>
          <w:rFonts w:ascii="Arial" w:hAnsi="Arial" w:cs="Arial"/>
          <w:sz w:val="22"/>
          <w:szCs w:val="22"/>
        </w:rPr>
        <w:t>M</w:t>
      </w:r>
      <w:r w:rsidR="00770F0C" w:rsidRPr="009B446D">
        <w:rPr>
          <w:rFonts w:ascii="Arial" w:hAnsi="Arial" w:cs="Arial"/>
          <w:sz w:val="22"/>
          <w:szCs w:val="22"/>
        </w:rPr>
        <w:t>AURICE</w:t>
      </w:r>
      <w:r w:rsidRPr="009B446D">
        <w:rPr>
          <w:rFonts w:ascii="Arial" w:hAnsi="Arial" w:cs="Arial"/>
          <w:sz w:val="22"/>
          <w:szCs w:val="22"/>
        </w:rPr>
        <w:t xml:space="preserve"> </w:t>
      </w:r>
      <w:r w:rsidR="00770F0C" w:rsidRPr="009B446D">
        <w:rPr>
          <w:rFonts w:ascii="Arial" w:hAnsi="Arial" w:cs="Arial"/>
          <w:sz w:val="22"/>
          <w:szCs w:val="22"/>
        </w:rPr>
        <w:t>BYERS CHAMBERS</w:t>
      </w:r>
    </w:p>
    <w:p w14:paraId="0967F469" w14:textId="77777777" w:rsidR="000C1301" w:rsidRDefault="000C1301" w:rsidP="00BE0266">
      <w:pPr>
        <w:pBdr>
          <w:bottom w:val="single" w:sz="4" w:space="1" w:color="auto"/>
        </w:pBdr>
        <w:rPr>
          <w:rFonts w:ascii="Arial" w:hAnsi="Arial" w:cs="Arial"/>
          <w:b/>
        </w:rPr>
      </w:pPr>
    </w:p>
    <w:p w14:paraId="280109D6" w14:textId="77777777" w:rsidR="009B0376" w:rsidRDefault="009B0376" w:rsidP="000C1301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0C825944" w14:textId="63613509" w:rsidR="00770F0C" w:rsidRPr="009B0376" w:rsidRDefault="00417FC0" w:rsidP="000C1301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9B0376">
        <w:rPr>
          <w:rFonts w:ascii="Arial" w:hAnsi="Arial" w:cs="Arial"/>
          <w:b/>
          <w:sz w:val="24"/>
          <w:szCs w:val="24"/>
        </w:rPr>
        <w:t xml:space="preserve">PRACTICE AREAS                                                                                                                             </w:t>
      </w:r>
    </w:p>
    <w:p w14:paraId="5A3642F8" w14:textId="77777777" w:rsidR="002141A8" w:rsidRPr="009B0376" w:rsidRDefault="002141A8" w:rsidP="002141A8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EC23792" w14:textId="76DF5961" w:rsidR="009D00F0" w:rsidRPr="009B0376" w:rsidRDefault="002141A8" w:rsidP="00680EA3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B0376">
        <w:rPr>
          <w:rFonts w:ascii="Arial" w:hAnsi="Arial" w:cs="Arial"/>
          <w:sz w:val="22"/>
          <w:szCs w:val="22"/>
        </w:rPr>
        <w:t>I</w:t>
      </w:r>
      <w:r w:rsidR="009D00F0" w:rsidRPr="009B0376">
        <w:rPr>
          <w:rFonts w:ascii="Arial" w:hAnsi="Arial" w:cs="Arial"/>
          <w:sz w:val="22"/>
          <w:szCs w:val="22"/>
        </w:rPr>
        <w:t>nsurance</w:t>
      </w:r>
      <w:r w:rsidR="0014513D" w:rsidRPr="009B0376">
        <w:rPr>
          <w:rFonts w:ascii="Arial" w:hAnsi="Arial" w:cs="Arial"/>
          <w:sz w:val="22"/>
          <w:szCs w:val="22"/>
        </w:rPr>
        <w:t xml:space="preserve"> </w:t>
      </w:r>
      <w:r w:rsidR="000C673C">
        <w:rPr>
          <w:rFonts w:ascii="Arial" w:hAnsi="Arial" w:cs="Arial"/>
          <w:sz w:val="22"/>
          <w:szCs w:val="22"/>
        </w:rPr>
        <w:t>&amp; policy interpretation</w:t>
      </w:r>
    </w:p>
    <w:p w14:paraId="788C03A9" w14:textId="5D6F35BB" w:rsidR="00F12968" w:rsidRPr="009B0376" w:rsidRDefault="00AF46FC" w:rsidP="00680EA3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B0376">
        <w:rPr>
          <w:rFonts w:ascii="Arial" w:hAnsi="Arial" w:cs="Arial"/>
          <w:sz w:val="22"/>
          <w:szCs w:val="22"/>
        </w:rPr>
        <w:t>Public</w:t>
      </w:r>
      <w:r w:rsidR="00680EA3" w:rsidRPr="009B0376">
        <w:rPr>
          <w:rFonts w:ascii="Arial" w:hAnsi="Arial" w:cs="Arial"/>
          <w:sz w:val="22"/>
          <w:szCs w:val="22"/>
        </w:rPr>
        <w:t xml:space="preserve"> </w:t>
      </w:r>
      <w:r w:rsidR="003F0F2E" w:rsidRPr="009B0376">
        <w:rPr>
          <w:rFonts w:ascii="Arial" w:hAnsi="Arial" w:cs="Arial"/>
          <w:sz w:val="22"/>
          <w:szCs w:val="22"/>
        </w:rPr>
        <w:t xml:space="preserve">&amp; product </w:t>
      </w:r>
      <w:r w:rsidR="00680EA3" w:rsidRPr="009B0376">
        <w:rPr>
          <w:rFonts w:ascii="Arial" w:hAnsi="Arial" w:cs="Arial"/>
          <w:sz w:val="22"/>
          <w:szCs w:val="22"/>
        </w:rPr>
        <w:t>liability</w:t>
      </w:r>
      <w:r w:rsidR="002A1352" w:rsidRPr="009B0376">
        <w:rPr>
          <w:rFonts w:ascii="Arial" w:hAnsi="Arial" w:cs="Arial"/>
          <w:sz w:val="22"/>
          <w:szCs w:val="22"/>
        </w:rPr>
        <w:t xml:space="preserve"> </w:t>
      </w:r>
    </w:p>
    <w:p w14:paraId="519F157B" w14:textId="69EAF4FF" w:rsidR="00AC27D2" w:rsidRPr="009B0376" w:rsidRDefault="00AC27D2" w:rsidP="00680EA3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B0376">
        <w:rPr>
          <w:rFonts w:ascii="Arial" w:hAnsi="Arial" w:cs="Arial"/>
          <w:sz w:val="22"/>
          <w:szCs w:val="22"/>
        </w:rPr>
        <w:t xml:space="preserve">Professional </w:t>
      </w:r>
      <w:r w:rsidR="00680EA3" w:rsidRPr="009B0376">
        <w:rPr>
          <w:rFonts w:ascii="Arial" w:hAnsi="Arial" w:cs="Arial"/>
          <w:sz w:val="22"/>
          <w:szCs w:val="22"/>
        </w:rPr>
        <w:t>indemnity</w:t>
      </w:r>
      <w:r w:rsidR="009B3AA1" w:rsidRPr="009B0376">
        <w:rPr>
          <w:rFonts w:ascii="Arial" w:hAnsi="Arial" w:cs="Arial"/>
          <w:sz w:val="22"/>
          <w:szCs w:val="22"/>
        </w:rPr>
        <w:t xml:space="preserve"> </w:t>
      </w:r>
    </w:p>
    <w:p w14:paraId="254A0909" w14:textId="244966F4" w:rsidR="009D00F0" w:rsidRPr="009B0376" w:rsidRDefault="009D00F0" w:rsidP="00680EA3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B0376">
        <w:rPr>
          <w:rFonts w:ascii="Arial" w:hAnsi="Arial" w:cs="Arial"/>
          <w:sz w:val="22"/>
          <w:szCs w:val="22"/>
        </w:rPr>
        <w:t>Medical negligence</w:t>
      </w:r>
    </w:p>
    <w:p w14:paraId="2C1538E5" w14:textId="3FDA4E0F" w:rsidR="0014513D" w:rsidRPr="009B0376" w:rsidRDefault="0014513D" w:rsidP="0014513D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B0376">
        <w:rPr>
          <w:rFonts w:ascii="Arial" w:hAnsi="Arial" w:cs="Arial"/>
          <w:sz w:val="22"/>
          <w:szCs w:val="22"/>
        </w:rPr>
        <w:t xml:space="preserve">CTP/Motor accidents </w:t>
      </w:r>
    </w:p>
    <w:p w14:paraId="5AA24E5F" w14:textId="15CC2C83" w:rsidR="002A1352" w:rsidRPr="009B0376" w:rsidRDefault="002A1352" w:rsidP="00680EA3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B0376">
        <w:rPr>
          <w:rFonts w:ascii="Arial" w:hAnsi="Arial" w:cs="Arial"/>
          <w:sz w:val="22"/>
          <w:szCs w:val="22"/>
        </w:rPr>
        <w:t>Income protection/superannuation</w:t>
      </w:r>
    </w:p>
    <w:p w14:paraId="6F59E73A" w14:textId="2CEB5C6F" w:rsidR="002A1352" w:rsidRPr="009B0376" w:rsidRDefault="003F0F2E" w:rsidP="00680EA3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B0376">
        <w:rPr>
          <w:rFonts w:ascii="Arial" w:hAnsi="Arial" w:cs="Arial"/>
          <w:sz w:val="22"/>
          <w:szCs w:val="22"/>
        </w:rPr>
        <w:t>W</w:t>
      </w:r>
      <w:r w:rsidR="002A1352" w:rsidRPr="009B0376">
        <w:rPr>
          <w:rFonts w:ascii="Arial" w:hAnsi="Arial" w:cs="Arial"/>
          <w:sz w:val="22"/>
          <w:szCs w:val="22"/>
        </w:rPr>
        <w:t>ork injury damages</w:t>
      </w:r>
      <w:r w:rsidR="009B446D" w:rsidRPr="009B0376">
        <w:rPr>
          <w:rFonts w:ascii="Arial" w:hAnsi="Arial" w:cs="Arial"/>
          <w:sz w:val="22"/>
          <w:szCs w:val="22"/>
        </w:rPr>
        <w:t xml:space="preserve"> &amp; </w:t>
      </w:r>
      <w:r w:rsidR="0014513D" w:rsidRPr="009B0376">
        <w:rPr>
          <w:rFonts w:ascii="Arial" w:hAnsi="Arial" w:cs="Arial"/>
          <w:sz w:val="22"/>
          <w:szCs w:val="22"/>
        </w:rPr>
        <w:t>151Z</w:t>
      </w:r>
    </w:p>
    <w:p w14:paraId="4CCD5467" w14:textId="77777777" w:rsidR="00442A27" w:rsidRPr="009B0376" w:rsidRDefault="00AC27D2" w:rsidP="00680EA3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B0376">
        <w:rPr>
          <w:rFonts w:ascii="Arial" w:hAnsi="Arial" w:cs="Arial"/>
          <w:sz w:val="22"/>
          <w:szCs w:val="22"/>
        </w:rPr>
        <w:t>Administrative law</w:t>
      </w:r>
    </w:p>
    <w:p w14:paraId="5A293517" w14:textId="1CB62F3E" w:rsidR="009B3AA1" w:rsidRPr="009B0376" w:rsidRDefault="009B3AA1" w:rsidP="00680EA3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B0376">
        <w:rPr>
          <w:rFonts w:ascii="Arial" w:hAnsi="Arial" w:cs="Arial"/>
          <w:sz w:val="22"/>
          <w:szCs w:val="22"/>
        </w:rPr>
        <w:t xml:space="preserve">Appellate law </w:t>
      </w:r>
    </w:p>
    <w:p w14:paraId="54AB4814" w14:textId="77777777" w:rsidR="00CA1B16" w:rsidRPr="009B0376" w:rsidRDefault="00CA1B16" w:rsidP="00417FC0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7FA73641" w14:textId="233C75AF" w:rsidR="00770F0C" w:rsidRPr="009B0376" w:rsidRDefault="00417FC0" w:rsidP="000C1301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9B0376">
        <w:rPr>
          <w:rFonts w:ascii="Arial" w:hAnsi="Arial" w:cs="Arial"/>
          <w:b/>
          <w:sz w:val="24"/>
          <w:szCs w:val="24"/>
        </w:rPr>
        <w:t xml:space="preserve">QUALIFICATIONS                                                                                                                             </w:t>
      </w:r>
    </w:p>
    <w:p w14:paraId="1D37BE60" w14:textId="77777777" w:rsidR="002141A8" w:rsidRPr="009B0376" w:rsidRDefault="002141A8" w:rsidP="002141A8">
      <w:pPr>
        <w:pStyle w:val="ListParagraph"/>
        <w:ind w:left="426"/>
        <w:rPr>
          <w:rFonts w:ascii="Arial" w:hAnsi="Arial" w:cs="Arial"/>
          <w:sz w:val="22"/>
          <w:szCs w:val="22"/>
        </w:rPr>
      </w:pPr>
    </w:p>
    <w:p w14:paraId="2F907063" w14:textId="4B5113AE" w:rsidR="00CD63CA" w:rsidRPr="009B0376" w:rsidRDefault="002141A8" w:rsidP="009B446D">
      <w:pPr>
        <w:pStyle w:val="ListParagraph"/>
        <w:numPr>
          <w:ilvl w:val="0"/>
          <w:numId w:val="27"/>
        </w:numPr>
        <w:ind w:left="426" w:hanging="426"/>
        <w:rPr>
          <w:rFonts w:ascii="Arial" w:hAnsi="Arial" w:cs="Arial"/>
          <w:sz w:val="22"/>
          <w:szCs w:val="22"/>
        </w:rPr>
      </w:pPr>
      <w:r w:rsidRPr="009B0376">
        <w:rPr>
          <w:rFonts w:ascii="Arial" w:hAnsi="Arial" w:cs="Arial"/>
          <w:sz w:val="22"/>
          <w:szCs w:val="22"/>
        </w:rPr>
        <w:t>BA (S</w:t>
      </w:r>
      <w:r w:rsidR="004B32A3" w:rsidRPr="009B0376">
        <w:rPr>
          <w:rFonts w:ascii="Arial" w:hAnsi="Arial" w:cs="Arial"/>
          <w:sz w:val="22"/>
          <w:szCs w:val="22"/>
        </w:rPr>
        <w:t>ydney University</w:t>
      </w:r>
      <w:r w:rsidRPr="009B0376">
        <w:rPr>
          <w:rFonts w:ascii="Arial" w:hAnsi="Arial" w:cs="Arial"/>
          <w:sz w:val="22"/>
          <w:szCs w:val="22"/>
        </w:rPr>
        <w:t>)</w:t>
      </w:r>
      <w:r w:rsidR="009B446D" w:rsidRPr="009B0376">
        <w:rPr>
          <w:rFonts w:ascii="Arial" w:hAnsi="Arial" w:cs="Arial"/>
          <w:sz w:val="22"/>
          <w:szCs w:val="22"/>
        </w:rPr>
        <w:t xml:space="preserve">, </w:t>
      </w:r>
      <w:r w:rsidR="004B32A3" w:rsidRPr="009B0376">
        <w:rPr>
          <w:rFonts w:ascii="Arial" w:hAnsi="Arial" w:cs="Arial"/>
          <w:sz w:val="22"/>
          <w:szCs w:val="22"/>
        </w:rPr>
        <w:t>LLB (University of NSW)</w:t>
      </w:r>
    </w:p>
    <w:p w14:paraId="7C8EFB35" w14:textId="77777777" w:rsidR="00B509CD" w:rsidRPr="009B0376" w:rsidRDefault="00B509CD" w:rsidP="00417FC0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24FA8F16" w14:textId="617B8520" w:rsidR="00770F0C" w:rsidRPr="009B0376" w:rsidRDefault="00417FC0" w:rsidP="000C1301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9B0376">
        <w:rPr>
          <w:rFonts w:ascii="Arial" w:hAnsi="Arial" w:cs="Arial"/>
          <w:b/>
          <w:sz w:val="24"/>
          <w:szCs w:val="24"/>
        </w:rPr>
        <w:t xml:space="preserve">EXPERIENCE                                                                                                                             </w:t>
      </w:r>
    </w:p>
    <w:p w14:paraId="7E8F26D6" w14:textId="77777777" w:rsidR="002141A8" w:rsidRPr="009B0376" w:rsidRDefault="002141A8" w:rsidP="00067421">
      <w:pPr>
        <w:rPr>
          <w:rFonts w:ascii="Arial" w:hAnsi="Arial" w:cs="Arial"/>
          <w:sz w:val="22"/>
          <w:szCs w:val="22"/>
        </w:rPr>
      </w:pPr>
    </w:p>
    <w:p w14:paraId="15163F57" w14:textId="510BB849" w:rsidR="00630CFB" w:rsidRPr="009B0376" w:rsidRDefault="00417FC0" w:rsidP="00067421">
      <w:pPr>
        <w:rPr>
          <w:rFonts w:ascii="Arial" w:hAnsi="Arial" w:cs="Arial"/>
          <w:sz w:val="22"/>
          <w:szCs w:val="22"/>
        </w:rPr>
      </w:pPr>
      <w:r w:rsidRPr="009B0376">
        <w:rPr>
          <w:rFonts w:ascii="Arial" w:hAnsi="Arial" w:cs="Arial"/>
          <w:sz w:val="22"/>
          <w:szCs w:val="22"/>
        </w:rPr>
        <w:t xml:space="preserve">Ben </w:t>
      </w:r>
      <w:r w:rsidR="00EA7918">
        <w:rPr>
          <w:rFonts w:ascii="Arial" w:hAnsi="Arial" w:cs="Arial"/>
          <w:sz w:val="22"/>
          <w:szCs w:val="22"/>
        </w:rPr>
        <w:t xml:space="preserve">commenced practice </w:t>
      </w:r>
      <w:r w:rsidR="009D00F0" w:rsidRPr="009B0376">
        <w:rPr>
          <w:rFonts w:ascii="Arial" w:hAnsi="Arial" w:cs="Arial"/>
          <w:sz w:val="22"/>
          <w:szCs w:val="22"/>
        </w:rPr>
        <w:t xml:space="preserve">as a solicitor in 2000 and </w:t>
      </w:r>
      <w:r w:rsidR="002A680B">
        <w:rPr>
          <w:rFonts w:ascii="Arial" w:hAnsi="Arial" w:cs="Arial"/>
          <w:sz w:val="22"/>
          <w:szCs w:val="22"/>
        </w:rPr>
        <w:t>joined</w:t>
      </w:r>
      <w:r w:rsidR="00724205">
        <w:rPr>
          <w:rFonts w:ascii="Arial" w:hAnsi="Arial" w:cs="Arial"/>
          <w:sz w:val="22"/>
          <w:szCs w:val="22"/>
        </w:rPr>
        <w:t xml:space="preserve"> </w:t>
      </w:r>
      <w:r w:rsidR="00720E72" w:rsidRPr="009B0376">
        <w:rPr>
          <w:rFonts w:ascii="Arial" w:hAnsi="Arial" w:cs="Arial"/>
          <w:sz w:val="22"/>
          <w:szCs w:val="22"/>
        </w:rPr>
        <w:t>the bar</w:t>
      </w:r>
      <w:r w:rsidR="00386600" w:rsidRPr="009B0376">
        <w:rPr>
          <w:rFonts w:ascii="Arial" w:hAnsi="Arial" w:cs="Arial"/>
          <w:sz w:val="22"/>
          <w:szCs w:val="22"/>
        </w:rPr>
        <w:t xml:space="preserve"> in 2013</w:t>
      </w:r>
      <w:r w:rsidR="0014513D" w:rsidRPr="009B0376">
        <w:rPr>
          <w:rFonts w:ascii="Arial" w:hAnsi="Arial" w:cs="Arial"/>
          <w:sz w:val="22"/>
          <w:szCs w:val="22"/>
        </w:rPr>
        <w:t xml:space="preserve">. He </w:t>
      </w:r>
      <w:r w:rsidR="00F32A6E" w:rsidRPr="009B0376">
        <w:rPr>
          <w:rFonts w:ascii="Arial" w:hAnsi="Arial" w:cs="Arial"/>
          <w:sz w:val="22"/>
          <w:szCs w:val="22"/>
        </w:rPr>
        <w:t>acts</w:t>
      </w:r>
      <w:r w:rsidR="009B3AA1" w:rsidRPr="009B0376">
        <w:rPr>
          <w:rFonts w:ascii="Arial" w:hAnsi="Arial" w:cs="Arial"/>
          <w:sz w:val="22"/>
          <w:szCs w:val="22"/>
        </w:rPr>
        <w:t xml:space="preserve"> for </w:t>
      </w:r>
      <w:r w:rsidR="00630CFB" w:rsidRPr="009B0376">
        <w:rPr>
          <w:rFonts w:ascii="Arial" w:hAnsi="Arial" w:cs="Arial"/>
          <w:sz w:val="22"/>
          <w:szCs w:val="22"/>
        </w:rPr>
        <w:t xml:space="preserve">insurers, </w:t>
      </w:r>
      <w:r w:rsidR="003A24AA" w:rsidRPr="009B0376">
        <w:rPr>
          <w:rFonts w:ascii="Arial" w:hAnsi="Arial" w:cs="Arial"/>
          <w:sz w:val="22"/>
          <w:szCs w:val="22"/>
        </w:rPr>
        <w:t xml:space="preserve">underwriters, </w:t>
      </w:r>
      <w:r w:rsidR="004B32A3" w:rsidRPr="009B0376">
        <w:rPr>
          <w:rFonts w:ascii="Arial" w:hAnsi="Arial" w:cs="Arial"/>
          <w:sz w:val="22"/>
          <w:szCs w:val="22"/>
        </w:rPr>
        <w:t>and insured parties</w:t>
      </w:r>
      <w:r w:rsidR="00630CFB" w:rsidRPr="009B0376">
        <w:rPr>
          <w:rFonts w:ascii="Arial" w:hAnsi="Arial" w:cs="Arial"/>
          <w:sz w:val="22"/>
          <w:szCs w:val="22"/>
        </w:rPr>
        <w:t xml:space="preserve"> </w:t>
      </w:r>
      <w:r w:rsidR="0014513D" w:rsidRPr="009B0376">
        <w:rPr>
          <w:rFonts w:ascii="Arial" w:hAnsi="Arial" w:cs="Arial"/>
          <w:sz w:val="22"/>
          <w:szCs w:val="22"/>
        </w:rPr>
        <w:t xml:space="preserve">across all lines of insurance. </w:t>
      </w:r>
      <w:r w:rsidR="00CA1B16" w:rsidRPr="009B0376">
        <w:rPr>
          <w:rFonts w:ascii="Arial" w:hAnsi="Arial" w:cs="Arial"/>
          <w:sz w:val="22"/>
          <w:szCs w:val="22"/>
        </w:rPr>
        <w:t>Ben</w:t>
      </w:r>
      <w:r w:rsidR="00386600" w:rsidRPr="009B0376">
        <w:rPr>
          <w:rFonts w:ascii="Arial" w:hAnsi="Arial" w:cs="Arial"/>
          <w:sz w:val="22"/>
          <w:szCs w:val="22"/>
        </w:rPr>
        <w:t xml:space="preserve"> appears in </w:t>
      </w:r>
      <w:r w:rsidR="00F32A6E" w:rsidRPr="009B0376">
        <w:rPr>
          <w:rFonts w:ascii="Arial" w:hAnsi="Arial" w:cs="Arial"/>
          <w:sz w:val="22"/>
          <w:szCs w:val="22"/>
        </w:rPr>
        <w:t>all</w:t>
      </w:r>
      <w:r w:rsidR="00A023D7" w:rsidRPr="009B0376">
        <w:rPr>
          <w:rFonts w:ascii="Arial" w:hAnsi="Arial" w:cs="Arial"/>
          <w:sz w:val="22"/>
          <w:szCs w:val="22"/>
        </w:rPr>
        <w:t xml:space="preserve"> </w:t>
      </w:r>
      <w:r w:rsidR="00EA7918">
        <w:rPr>
          <w:rFonts w:ascii="Arial" w:hAnsi="Arial" w:cs="Arial"/>
          <w:sz w:val="22"/>
          <w:szCs w:val="22"/>
        </w:rPr>
        <w:t>N</w:t>
      </w:r>
      <w:r w:rsidR="009047D7" w:rsidRPr="009B0376">
        <w:rPr>
          <w:rFonts w:ascii="Arial" w:hAnsi="Arial" w:cs="Arial"/>
          <w:sz w:val="22"/>
          <w:szCs w:val="22"/>
        </w:rPr>
        <w:t xml:space="preserve">SW </w:t>
      </w:r>
      <w:r w:rsidR="00386600" w:rsidRPr="009B0376">
        <w:rPr>
          <w:rFonts w:ascii="Arial" w:hAnsi="Arial" w:cs="Arial"/>
          <w:sz w:val="22"/>
          <w:szCs w:val="22"/>
        </w:rPr>
        <w:t xml:space="preserve">and </w:t>
      </w:r>
      <w:r w:rsidR="009B3AA1" w:rsidRPr="009B0376">
        <w:rPr>
          <w:rFonts w:ascii="Arial" w:hAnsi="Arial" w:cs="Arial"/>
          <w:sz w:val="22"/>
          <w:szCs w:val="22"/>
        </w:rPr>
        <w:t>appellate</w:t>
      </w:r>
      <w:r w:rsidR="00386600" w:rsidRPr="009B0376">
        <w:rPr>
          <w:rFonts w:ascii="Arial" w:hAnsi="Arial" w:cs="Arial"/>
          <w:sz w:val="22"/>
          <w:szCs w:val="22"/>
        </w:rPr>
        <w:t xml:space="preserve"> courts</w:t>
      </w:r>
      <w:r w:rsidR="00BE0266" w:rsidRPr="009B0376">
        <w:rPr>
          <w:rFonts w:ascii="Arial" w:hAnsi="Arial" w:cs="Arial"/>
          <w:sz w:val="22"/>
          <w:szCs w:val="22"/>
        </w:rPr>
        <w:t xml:space="preserve"> as well as </w:t>
      </w:r>
      <w:r w:rsidR="00DA14EF" w:rsidRPr="009B0376">
        <w:rPr>
          <w:rFonts w:ascii="Arial" w:hAnsi="Arial" w:cs="Arial"/>
          <w:sz w:val="22"/>
          <w:szCs w:val="22"/>
        </w:rPr>
        <w:t xml:space="preserve">in </w:t>
      </w:r>
      <w:r w:rsidR="00BE0266" w:rsidRPr="009B0376">
        <w:rPr>
          <w:rFonts w:ascii="Arial" w:hAnsi="Arial" w:cs="Arial"/>
          <w:sz w:val="22"/>
          <w:szCs w:val="22"/>
        </w:rPr>
        <w:t>the ACT</w:t>
      </w:r>
      <w:r w:rsidR="00386600" w:rsidRPr="009B0376">
        <w:rPr>
          <w:rFonts w:ascii="Arial" w:hAnsi="Arial" w:cs="Arial"/>
          <w:sz w:val="22"/>
          <w:szCs w:val="22"/>
        </w:rPr>
        <w:t xml:space="preserve">. </w:t>
      </w:r>
      <w:r w:rsidR="004B32A3" w:rsidRPr="009B0376">
        <w:rPr>
          <w:rFonts w:ascii="Arial" w:hAnsi="Arial" w:cs="Arial"/>
          <w:sz w:val="22"/>
          <w:szCs w:val="22"/>
        </w:rPr>
        <w:t>He</w:t>
      </w:r>
      <w:r w:rsidR="00BE0266" w:rsidRPr="009B0376">
        <w:rPr>
          <w:rFonts w:ascii="Arial" w:hAnsi="Arial" w:cs="Arial"/>
          <w:sz w:val="22"/>
          <w:szCs w:val="22"/>
        </w:rPr>
        <w:t xml:space="preserve"> a</w:t>
      </w:r>
      <w:r w:rsidR="00386600" w:rsidRPr="009B0376">
        <w:rPr>
          <w:rFonts w:ascii="Arial" w:hAnsi="Arial" w:cs="Arial"/>
          <w:sz w:val="22"/>
          <w:szCs w:val="22"/>
        </w:rPr>
        <w:t xml:space="preserve">lso appears on behalf of CTP insurers </w:t>
      </w:r>
      <w:r w:rsidR="009D00F0" w:rsidRPr="009B0376">
        <w:rPr>
          <w:rFonts w:ascii="Arial" w:hAnsi="Arial" w:cs="Arial"/>
          <w:sz w:val="22"/>
          <w:szCs w:val="22"/>
        </w:rPr>
        <w:t>in the</w:t>
      </w:r>
      <w:r w:rsidR="00386600" w:rsidRPr="009B0376">
        <w:rPr>
          <w:rFonts w:ascii="Arial" w:hAnsi="Arial" w:cs="Arial"/>
          <w:sz w:val="22"/>
          <w:szCs w:val="22"/>
        </w:rPr>
        <w:t xml:space="preserve"> </w:t>
      </w:r>
      <w:r w:rsidR="009D00F0" w:rsidRPr="009B0376">
        <w:rPr>
          <w:rFonts w:ascii="Arial" w:hAnsi="Arial" w:cs="Arial"/>
          <w:sz w:val="22"/>
          <w:szCs w:val="22"/>
        </w:rPr>
        <w:t>Claims Assessment &amp; Resolution Service</w:t>
      </w:r>
      <w:r w:rsidR="00630CFB" w:rsidRPr="009B0376">
        <w:rPr>
          <w:rFonts w:ascii="Arial" w:hAnsi="Arial" w:cs="Arial"/>
          <w:sz w:val="22"/>
          <w:szCs w:val="22"/>
        </w:rPr>
        <w:t>.</w:t>
      </w:r>
      <w:r w:rsidR="00067274" w:rsidRPr="009B0376">
        <w:rPr>
          <w:rFonts w:ascii="Arial" w:hAnsi="Arial" w:cs="Arial"/>
          <w:sz w:val="22"/>
          <w:szCs w:val="22"/>
        </w:rPr>
        <w:t xml:space="preserve"> </w:t>
      </w:r>
    </w:p>
    <w:p w14:paraId="38066016" w14:textId="77777777" w:rsidR="009B3AA1" w:rsidRPr="009B0376" w:rsidRDefault="009B3AA1" w:rsidP="00067421">
      <w:pPr>
        <w:rPr>
          <w:rFonts w:ascii="Arial" w:hAnsi="Arial" w:cs="Arial"/>
          <w:sz w:val="22"/>
          <w:szCs w:val="22"/>
        </w:rPr>
      </w:pPr>
    </w:p>
    <w:p w14:paraId="28B2A065" w14:textId="3CEE78B2" w:rsidR="00A20E77" w:rsidRDefault="009D00F0" w:rsidP="00067421">
      <w:pPr>
        <w:rPr>
          <w:rFonts w:ascii="Arial" w:hAnsi="Arial" w:cs="Arial"/>
          <w:sz w:val="22"/>
          <w:szCs w:val="22"/>
        </w:rPr>
      </w:pPr>
      <w:r w:rsidRPr="009B0376">
        <w:rPr>
          <w:rFonts w:ascii="Arial" w:hAnsi="Arial" w:cs="Arial"/>
          <w:sz w:val="22"/>
          <w:szCs w:val="22"/>
        </w:rPr>
        <w:t xml:space="preserve">Ben </w:t>
      </w:r>
      <w:r w:rsidR="00CA6A3B" w:rsidRPr="009B0376">
        <w:rPr>
          <w:rFonts w:ascii="Arial" w:hAnsi="Arial" w:cs="Arial"/>
          <w:sz w:val="22"/>
          <w:szCs w:val="22"/>
        </w:rPr>
        <w:t xml:space="preserve">has twenty years experience </w:t>
      </w:r>
      <w:r w:rsidR="00F32A6E" w:rsidRPr="009B0376">
        <w:rPr>
          <w:rFonts w:ascii="Arial" w:hAnsi="Arial" w:cs="Arial"/>
          <w:sz w:val="22"/>
          <w:szCs w:val="22"/>
        </w:rPr>
        <w:t>acting for insurers</w:t>
      </w:r>
      <w:r w:rsidR="008A3A23">
        <w:rPr>
          <w:rFonts w:ascii="Arial" w:hAnsi="Arial" w:cs="Arial"/>
          <w:sz w:val="22"/>
          <w:szCs w:val="22"/>
        </w:rPr>
        <w:t xml:space="preserve">. </w:t>
      </w:r>
      <w:r w:rsidR="00514FB4">
        <w:rPr>
          <w:rFonts w:ascii="Arial" w:hAnsi="Arial" w:cs="Arial"/>
          <w:sz w:val="22"/>
          <w:szCs w:val="22"/>
        </w:rPr>
        <w:t>His</w:t>
      </w:r>
      <w:r w:rsidR="00EA7918">
        <w:rPr>
          <w:rFonts w:ascii="Arial" w:hAnsi="Arial" w:cs="Arial"/>
          <w:sz w:val="22"/>
          <w:szCs w:val="22"/>
        </w:rPr>
        <w:t xml:space="preserve"> </w:t>
      </w:r>
      <w:r w:rsidR="008B58C9">
        <w:rPr>
          <w:rFonts w:ascii="Arial" w:hAnsi="Arial" w:cs="Arial"/>
          <w:sz w:val="22"/>
          <w:szCs w:val="22"/>
        </w:rPr>
        <w:t xml:space="preserve">busy </w:t>
      </w:r>
      <w:r w:rsidR="00EA7918">
        <w:rPr>
          <w:rFonts w:ascii="Arial" w:hAnsi="Arial" w:cs="Arial"/>
          <w:sz w:val="22"/>
          <w:szCs w:val="22"/>
        </w:rPr>
        <w:t>practice</w:t>
      </w:r>
      <w:r w:rsidR="00514FB4">
        <w:rPr>
          <w:rFonts w:ascii="Arial" w:hAnsi="Arial" w:cs="Arial"/>
          <w:sz w:val="22"/>
          <w:szCs w:val="22"/>
        </w:rPr>
        <w:t xml:space="preserve"> </w:t>
      </w:r>
      <w:r w:rsidR="00EA7918">
        <w:rPr>
          <w:rFonts w:ascii="Arial" w:hAnsi="Arial" w:cs="Arial"/>
          <w:sz w:val="22"/>
          <w:szCs w:val="22"/>
        </w:rPr>
        <w:t>involves</w:t>
      </w:r>
      <w:r w:rsidR="008A3A23">
        <w:rPr>
          <w:rFonts w:ascii="Arial" w:hAnsi="Arial" w:cs="Arial"/>
          <w:sz w:val="22"/>
          <w:szCs w:val="22"/>
        </w:rPr>
        <w:t xml:space="preserve"> both advice and </w:t>
      </w:r>
      <w:r w:rsidR="00514FB4">
        <w:rPr>
          <w:rFonts w:ascii="Arial" w:hAnsi="Arial" w:cs="Arial"/>
          <w:sz w:val="22"/>
          <w:szCs w:val="22"/>
        </w:rPr>
        <w:t>appearance</w:t>
      </w:r>
      <w:r w:rsidR="008A3A23">
        <w:rPr>
          <w:rFonts w:ascii="Arial" w:hAnsi="Arial" w:cs="Arial"/>
          <w:sz w:val="22"/>
          <w:szCs w:val="22"/>
        </w:rPr>
        <w:t xml:space="preserve"> work </w:t>
      </w:r>
      <w:r w:rsidR="00EA7918">
        <w:rPr>
          <w:rFonts w:ascii="Arial" w:hAnsi="Arial" w:cs="Arial"/>
          <w:sz w:val="22"/>
          <w:szCs w:val="22"/>
        </w:rPr>
        <w:t>and</w:t>
      </w:r>
      <w:r w:rsidR="00CA6A3B" w:rsidRPr="009B0376">
        <w:rPr>
          <w:rFonts w:ascii="Arial" w:hAnsi="Arial" w:cs="Arial"/>
          <w:sz w:val="22"/>
          <w:szCs w:val="22"/>
        </w:rPr>
        <w:t xml:space="preserve"> </w:t>
      </w:r>
      <w:r w:rsidR="00EA7918">
        <w:rPr>
          <w:rFonts w:ascii="Arial" w:hAnsi="Arial" w:cs="Arial"/>
          <w:sz w:val="22"/>
          <w:szCs w:val="22"/>
        </w:rPr>
        <w:t>he regularly</w:t>
      </w:r>
      <w:r w:rsidR="00CA6A3B" w:rsidRPr="009B0376">
        <w:rPr>
          <w:rFonts w:ascii="Arial" w:hAnsi="Arial" w:cs="Arial"/>
          <w:sz w:val="22"/>
          <w:szCs w:val="22"/>
        </w:rPr>
        <w:t xml:space="preserve"> appears unled against senior counsel in complex </w:t>
      </w:r>
      <w:r w:rsidR="00EA7918">
        <w:rPr>
          <w:rFonts w:ascii="Arial" w:hAnsi="Arial" w:cs="Arial"/>
          <w:sz w:val="22"/>
          <w:szCs w:val="22"/>
        </w:rPr>
        <w:t xml:space="preserve">hearings </w:t>
      </w:r>
      <w:r w:rsidR="00193783" w:rsidRPr="009B0376">
        <w:rPr>
          <w:rFonts w:ascii="Arial" w:hAnsi="Arial" w:cs="Arial"/>
          <w:sz w:val="22"/>
          <w:szCs w:val="22"/>
        </w:rPr>
        <w:t>(often involving</w:t>
      </w:r>
      <w:r w:rsidR="00DA14EF" w:rsidRPr="009B0376">
        <w:rPr>
          <w:rFonts w:ascii="Arial" w:hAnsi="Arial" w:cs="Arial"/>
          <w:sz w:val="22"/>
          <w:szCs w:val="22"/>
        </w:rPr>
        <w:t xml:space="preserve"> </w:t>
      </w:r>
      <w:r w:rsidR="00A20E77" w:rsidRPr="009B0376">
        <w:rPr>
          <w:rFonts w:ascii="Arial" w:hAnsi="Arial" w:cs="Arial"/>
          <w:sz w:val="22"/>
          <w:szCs w:val="22"/>
        </w:rPr>
        <w:t xml:space="preserve">complicated liability disputes as well as </w:t>
      </w:r>
      <w:r w:rsidR="00DA14EF" w:rsidRPr="009B0376">
        <w:rPr>
          <w:rFonts w:ascii="Arial" w:hAnsi="Arial" w:cs="Arial"/>
          <w:sz w:val="22"/>
          <w:szCs w:val="22"/>
        </w:rPr>
        <w:t>catastrophic and fraudulent claims)</w:t>
      </w:r>
      <w:r w:rsidR="00CA6A3B" w:rsidRPr="009B0376">
        <w:rPr>
          <w:rFonts w:ascii="Arial" w:hAnsi="Arial" w:cs="Arial"/>
          <w:sz w:val="22"/>
          <w:szCs w:val="22"/>
        </w:rPr>
        <w:t>.</w:t>
      </w:r>
      <w:r w:rsidR="00F32A6E" w:rsidRPr="009B0376">
        <w:rPr>
          <w:rFonts w:ascii="Arial" w:hAnsi="Arial" w:cs="Arial"/>
          <w:sz w:val="22"/>
          <w:szCs w:val="22"/>
        </w:rPr>
        <w:t xml:space="preserve"> </w:t>
      </w:r>
    </w:p>
    <w:p w14:paraId="23992240" w14:textId="77777777" w:rsidR="00514FB4" w:rsidRPr="009B0376" w:rsidRDefault="00514FB4" w:rsidP="00067421">
      <w:pPr>
        <w:rPr>
          <w:rFonts w:ascii="Arial" w:hAnsi="Arial" w:cs="Arial"/>
          <w:sz w:val="22"/>
          <w:szCs w:val="22"/>
        </w:rPr>
      </w:pPr>
    </w:p>
    <w:p w14:paraId="3444939C" w14:textId="62EA7EFA" w:rsidR="00CA1B16" w:rsidRPr="009B0376" w:rsidRDefault="00AB4F31" w:rsidP="00067421">
      <w:pPr>
        <w:rPr>
          <w:rFonts w:ascii="Arial" w:hAnsi="Arial" w:cs="Arial"/>
          <w:sz w:val="22"/>
          <w:szCs w:val="22"/>
        </w:rPr>
      </w:pPr>
      <w:r w:rsidRPr="009B0376">
        <w:rPr>
          <w:rFonts w:ascii="Arial" w:hAnsi="Arial" w:cs="Arial"/>
          <w:sz w:val="22"/>
          <w:szCs w:val="22"/>
        </w:rPr>
        <w:t>Prior to joining the bar</w:t>
      </w:r>
      <w:r w:rsidR="00BE0266" w:rsidRPr="009B0376">
        <w:rPr>
          <w:rFonts w:ascii="Arial" w:hAnsi="Arial" w:cs="Arial"/>
          <w:sz w:val="22"/>
          <w:szCs w:val="22"/>
        </w:rPr>
        <w:t xml:space="preserve">, </w:t>
      </w:r>
      <w:r w:rsidR="008466A6" w:rsidRPr="009B0376">
        <w:rPr>
          <w:rFonts w:ascii="Arial" w:hAnsi="Arial" w:cs="Arial"/>
          <w:sz w:val="22"/>
          <w:szCs w:val="22"/>
        </w:rPr>
        <w:t>Ben practised</w:t>
      </w:r>
      <w:r w:rsidRPr="009B0376">
        <w:rPr>
          <w:rFonts w:ascii="Arial" w:hAnsi="Arial" w:cs="Arial"/>
          <w:sz w:val="22"/>
          <w:szCs w:val="22"/>
        </w:rPr>
        <w:t xml:space="preserve"> as a solicitor</w:t>
      </w:r>
      <w:r w:rsidR="008466A6" w:rsidRPr="009B0376">
        <w:rPr>
          <w:rFonts w:ascii="Arial" w:hAnsi="Arial" w:cs="Arial"/>
          <w:sz w:val="22"/>
          <w:szCs w:val="22"/>
        </w:rPr>
        <w:t xml:space="preserve"> </w:t>
      </w:r>
      <w:r w:rsidR="00FB52D4" w:rsidRPr="009B0376">
        <w:rPr>
          <w:rFonts w:ascii="Arial" w:hAnsi="Arial" w:cs="Arial"/>
          <w:sz w:val="22"/>
          <w:szCs w:val="22"/>
        </w:rPr>
        <w:t xml:space="preserve">specialising in insurance litigation </w:t>
      </w:r>
      <w:r w:rsidR="008466A6" w:rsidRPr="009B0376">
        <w:rPr>
          <w:rFonts w:ascii="Arial" w:hAnsi="Arial" w:cs="Arial"/>
          <w:sz w:val="22"/>
          <w:szCs w:val="22"/>
        </w:rPr>
        <w:t>at DLA Piper</w:t>
      </w:r>
      <w:r w:rsidR="007121A7" w:rsidRPr="009B0376">
        <w:rPr>
          <w:rFonts w:ascii="Arial" w:hAnsi="Arial" w:cs="Arial"/>
          <w:sz w:val="22"/>
          <w:szCs w:val="22"/>
        </w:rPr>
        <w:t>/Phillips Fox</w:t>
      </w:r>
      <w:r w:rsidR="008466A6" w:rsidRPr="009B0376">
        <w:rPr>
          <w:rFonts w:ascii="Arial" w:hAnsi="Arial" w:cs="Arial"/>
          <w:sz w:val="22"/>
          <w:szCs w:val="22"/>
        </w:rPr>
        <w:t>,</w:t>
      </w:r>
      <w:r w:rsidR="00FB52D4" w:rsidRPr="009B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52D4" w:rsidRPr="009B0376">
        <w:rPr>
          <w:rFonts w:ascii="Arial" w:hAnsi="Arial" w:cs="Arial"/>
          <w:sz w:val="22"/>
          <w:szCs w:val="22"/>
        </w:rPr>
        <w:t>Sparke</w:t>
      </w:r>
      <w:proofErr w:type="spellEnd"/>
      <w:r w:rsidR="00FB52D4" w:rsidRPr="009B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52D4" w:rsidRPr="009B0376">
        <w:rPr>
          <w:rFonts w:ascii="Arial" w:hAnsi="Arial" w:cs="Arial"/>
          <w:sz w:val="22"/>
          <w:szCs w:val="22"/>
        </w:rPr>
        <w:t>Helmore</w:t>
      </w:r>
      <w:proofErr w:type="spellEnd"/>
      <w:r w:rsidR="00FB52D4" w:rsidRPr="009B0376">
        <w:rPr>
          <w:rFonts w:ascii="Arial" w:hAnsi="Arial" w:cs="Arial"/>
          <w:sz w:val="22"/>
          <w:szCs w:val="22"/>
        </w:rPr>
        <w:t xml:space="preserve"> and Abbott Tout.</w:t>
      </w:r>
    </w:p>
    <w:p w14:paraId="7D8CFA02" w14:textId="77777777" w:rsidR="00881153" w:rsidRPr="009B0376" w:rsidRDefault="00881153" w:rsidP="00417FC0">
      <w:pPr>
        <w:pStyle w:val="Heading2"/>
        <w:rPr>
          <w:rFonts w:ascii="Arial" w:hAnsi="Arial" w:cs="Arial"/>
          <w:b w:val="0"/>
          <w:sz w:val="22"/>
          <w:szCs w:val="22"/>
        </w:rPr>
      </w:pPr>
    </w:p>
    <w:p w14:paraId="3B4FFB16" w14:textId="43584E71" w:rsidR="00770F0C" w:rsidRPr="009B0376" w:rsidRDefault="004B32A3" w:rsidP="000C1301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9B0376">
        <w:rPr>
          <w:rFonts w:ascii="Arial" w:hAnsi="Arial" w:cs="Arial"/>
          <w:b/>
          <w:sz w:val="24"/>
          <w:szCs w:val="24"/>
        </w:rPr>
        <w:t>SOME</w:t>
      </w:r>
      <w:r w:rsidR="007121A7" w:rsidRPr="009B0376">
        <w:rPr>
          <w:rFonts w:ascii="Arial" w:hAnsi="Arial" w:cs="Arial"/>
          <w:b/>
          <w:sz w:val="24"/>
          <w:szCs w:val="24"/>
        </w:rPr>
        <w:t xml:space="preserve"> </w:t>
      </w:r>
      <w:r w:rsidR="00881153" w:rsidRPr="009B0376">
        <w:rPr>
          <w:rFonts w:ascii="Arial" w:hAnsi="Arial" w:cs="Arial"/>
          <w:b/>
          <w:sz w:val="24"/>
          <w:szCs w:val="24"/>
        </w:rPr>
        <w:t xml:space="preserve">CASES                                                                                                                             </w:t>
      </w:r>
    </w:p>
    <w:p w14:paraId="5E2C401C" w14:textId="77777777" w:rsidR="00FD77E4" w:rsidRDefault="00FD77E4" w:rsidP="00324070">
      <w:pPr>
        <w:pStyle w:val="Heading1"/>
      </w:pPr>
    </w:p>
    <w:p w14:paraId="6825C342" w14:textId="090ABC19" w:rsidR="00857A4B" w:rsidRPr="00857A4B" w:rsidRDefault="00857A4B" w:rsidP="00FD77E4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857A4B">
        <w:rPr>
          <w:rFonts w:ascii="Arial" w:hAnsi="Arial" w:cs="Arial"/>
          <w:i/>
          <w:sz w:val="22"/>
          <w:szCs w:val="22"/>
          <w:u w:val="single"/>
        </w:rPr>
        <w:t>Mathews v Schuler</w:t>
      </w:r>
      <w:r w:rsidRPr="00857A4B">
        <w:rPr>
          <w:rFonts w:ascii="Arial" w:hAnsi="Arial" w:cs="Arial"/>
          <w:sz w:val="22"/>
          <w:szCs w:val="22"/>
          <w:u w:val="single"/>
        </w:rPr>
        <w:t xml:space="preserve"> [2019] NSWDC 203</w:t>
      </w:r>
      <w:r>
        <w:rPr>
          <w:rFonts w:ascii="Arial" w:hAnsi="Arial" w:cs="Arial"/>
          <w:sz w:val="22"/>
          <w:szCs w:val="22"/>
        </w:rPr>
        <w:t xml:space="preserve"> (motor accident proceedings)</w:t>
      </w:r>
      <w:bookmarkStart w:id="0" w:name="_GoBack"/>
      <w:bookmarkEnd w:id="0"/>
    </w:p>
    <w:p w14:paraId="0BC0B2A4" w14:textId="77777777" w:rsidR="00857A4B" w:rsidRDefault="00857A4B" w:rsidP="00FD77E4">
      <w:pPr>
        <w:pStyle w:val="Heading1"/>
        <w:jc w:val="both"/>
      </w:pPr>
    </w:p>
    <w:p w14:paraId="2A0C2BF8" w14:textId="0D5256E7" w:rsidR="00FD77E4" w:rsidRDefault="00857A4B" w:rsidP="00FD77E4">
      <w:pPr>
        <w:pStyle w:val="Heading1"/>
        <w:jc w:val="both"/>
        <w:rPr>
          <w:rFonts w:ascii="Arial" w:hAnsi="Arial" w:cs="Arial"/>
          <w:sz w:val="22"/>
          <w:szCs w:val="22"/>
        </w:rPr>
      </w:pPr>
      <w:r>
        <w:fldChar w:fldCharType="begin"/>
      </w:r>
      <w:r>
        <w:instrText xml:space="preserve"> HYPERLINK "http://classic.austlii.edu.au/cgi-bin/disp.pl/au/cases/nsw/NSWCA/2018/284.html?stem=0&amp;synonyms=0&amp;query=simoes"</w:instrText>
      </w:r>
      <w:r>
        <w:instrText xml:space="preserve"> </w:instrText>
      </w:r>
      <w:r>
        <w:fldChar w:fldCharType="separate"/>
      </w:r>
      <w:proofErr w:type="spellStart"/>
      <w:r w:rsidR="00F32A6E" w:rsidRPr="00FD77E4">
        <w:rPr>
          <w:rFonts w:ascii="Arial" w:hAnsi="Arial" w:cs="Arial"/>
          <w:i/>
          <w:sz w:val="22"/>
          <w:szCs w:val="22"/>
          <w:u w:val="single"/>
        </w:rPr>
        <w:t>Simoes</w:t>
      </w:r>
      <w:proofErr w:type="spellEnd"/>
      <w:r w:rsidR="00F32A6E" w:rsidRPr="00FD77E4">
        <w:rPr>
          <w:rFonts w:ascii="Arial" w:hAnsi="Arial" w:cs="Arial"/>
          <w:i/>
          <w:sz w:val="22"/>
          <w:szCs w:val="22"/>
          <w:u w:val="single"/>
        </w:rPr>
        <w:t xml:space="preserve"> v </w:t>
      </w:r>
      <w:proofErr w:type="spellStart"/>
      <w:r w:rsidR="00F32A6E" w:rsidRPr="00FD77E4">
        <w:rPr>
          <w:rFonts w:ascii="Arial" w:hAnsi="Arial" w:cs="Arial"/>
          <w:i/>
          <w:sz w:val="22"/>
          <w:szCs w:val="22"/>
          <w:u w:val="single"/>
        </w:rPr>
        <w:t>Kel</w:t>
      </w:r>
      <w:proofErr w:type="spellEnd"/>
      <w:r w:rsidR="00F32A6E" w:rsidRPr="00FD77E4">
        <w:rPr>
          <w:rFonts w:ascii="Arial" w:hAnsi="Arial" w:cs="Arial"/>
          <w:i/>
          <w:sz w:val="22"/>
          <w:szCs w:val="22"/>
          <w:u w:val="single"/>
        </w:rPr>
        <w:t xml:space="preserve"> Campbell Pty Ltd; </w:t>
      </w:r>
      <w:proofErr w:type="spellStart"/>
      <w:r w:rsidR="00F32A6E" w:rsidRPr="00FD77E4">
        <w:rPr>
          <w:rFonts w:ascii="Arial" w:hAnsi="Arial" w:cs="Arial"/>
          <w:i/>
          <w:sz w:val="22"/>
          <w:szCs w:val="22"/>
          <w:u w:val="single"/>
        </w:rPr>
        <w:t>Simoes</w:t>
      </w:r>
      <w:proofErr w:type="spellEnd"/>
      <w:r w:rsidR="00F32A6E" w:rsidRPr="00FD77E4">
        <w:rPr>
          <w:rFonts w:ascii="Arial" w:hAnsi="Arial" w:cs="Arial"/>
          <w:i/>
          <w:sz w:val="22"/>
          <w:szCs w:val="22"/>
          <w:u w:val="single"/>
        </w:rPr>
        <w:t xml:space="preserve"> v Moo</w:t>
      </w:r>
      <w:r w:rsidR="00AD45D3" w:rsidRPr="00FD77E4">
        <w:rPr>
          <w:rFonts w:ascii="Arial" w:hAnsi="Arial" w:cs="Arial"/>
          <w:i/>
          <w:sz w:val="22"/>
          <w:szCs w:val="22"/>
          <w:u w:val="single"/>
        </w:rPr>
        <w:t xml:space="preserve">n </w:t>
      </w:r>
      <w:r w:rsidR="00AD45D3" w:rsidRPr="005304BF">
        <w:rPr>
          <w:rFonts w:ascii="Arial" w:hAnsi="Arial" w:cs="Arial"/>
          <w:sz w:val="22"/>
          <w:szCs w:val="22"/>
          <w:u w:val="single"/>
        </w:rPr>
        <w:t>[2018] NSWCA 284</w:t>
      </w:r>
      <w:r w:rsidR="00AD45D3" w:rsidRPr="009B0376">
        <w:rPr>
          <w:rStyle w:val="Hyperlink"/>
          <w:rFonts w:ascii="Arial" w:hAnsi="Arial" w:cs="Arial"/>
          <w:i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Arial" w:hAnsi="Arial" w:cs="Arial"/>
          <w:i/>
          <w:color w:val="auto"/>
          <w:sz w:val="22"/>
          <w:szCs w:val="22"/>
          <w:u w:val="none"/>
        </w:rPr>
        <w:fldChar w:fldCharType="end"/>
      </w:r>
      <w:r w:rsidR="00AD45D3" w:rsidRPr="009B0376">
        <w:rPr>
          <w:rFonts w:ascii="Arial" w:hAnsi="Arial" w:cs="Arial"/>
          <w:sz w:val="22"/>
          <w:szCs w:val="22"/>
        </w:rPr>
        <w:t xml:space="preserve">(motor accident </w:t>
      </w:r>
    </w:p>
    <w:p w14:paraId="293B13E6" w14:textId="2FFF8E07" w:rsidR="00AD45D3" w:rsidRPr="009B0376" w:rsidRDefault="00AD45D3" w:rsidP="00FD77E4">
      <w:pPr>
        <w:pStyle w:val="Heading1"/>
        <w:jc w:val="both"/>
        <w:rPr>
          <w:rFonts w:ascii="Arial" w:hAnsi="Arial" w:cs="Arial"/>
          <w:sz w:val="22"/>
          <w:szCs w:val="22"/>
        </w:rPr>
      </w:pPr>
      <w:proofErr w:type="gramStart"/>
      <w:r w:rsidRPr="009B0376">
        <w:rPr>
          <w:rFonts w:ascii="Arial" w:hAnsi="Arial" w:cs="Arial"/>
          <w:sz w:val="22"/>
          <w:szCs w:val="22"/>
        </w:rPr>
        <w:t>liability</w:t>
      </w:r>
      <w:proofErr w:type="gramEnd"/>
      <w:r w:rsidRPr="009B0376">
        <w:rPr>
          <w:rFonts w:ascii="Arial" w:hAnsi="Arial" w:cs="Arial"/>
          <w:sz w:val="22"/>
          <w:szCs w:val="22"/>
        </w:rPr>
        <w:t xml:space="preserve"> dispute – judgment in fa</w:t>
      </w:r>
      <w:r w:rsidR="006B745D" w:rsidRPr="009B0376">
        <w:rPr>
          <w:rFonts w:ascii="Arial" w:hAnsi="Arial" w:cs="Arial"/>
          <w:sz w:val="22"/>
          <w:szCs w:val="22"/>
        </w:rPr>
        <w:t>vour of the defendant driver)</w:t>
      </w:r>
    </w:p>
    <w:p w14:paraId="3BEF6AD6" w14:textId="58BEEB74" w:rsidR="00AD45D3" w:rsidRPr="009B0376" w:rsidRDefault="00AD45D3" w:rsidP="00FD77E4">
      <w:pPr>
        <w:pStyle w:val="Heading2"/>
        <w:tabs>
          <w:tab w:val="left" w:pos="284"/>
        </w:tabs>
        <w:spacing w:before="240" w:after="240"/>
        <w:jc w:val="both"/>
        <w:rPr>
          <w:rFonts w:ascii="Arial" w:hAnsi="Arial" w:cs="Arial"/>
          <w:b w:val="0"/>
          <w:sz w:val="22"/>
          <w:szCs w:val="22"/>
        </w:rPr>
      </w:pPr>
      <w:r w:rsidRPr="00FD77E4">
        <w:rPr>
          <w:rFonts w:ascii="Arial" w:hAnsi="Arial" w:cs="Arial"/>
          <w:b w:val="0"/>
          <w:i/>
          <w:sz w:val="22"/>
          <w:szCs w:val="22"/>
          <w:u w:val="single"/>
        </w:rPr>
        <w:t>IAG Ltd t/as NRMA Insurance v </w:t>
      </w:r>
      <w:proofErr w:type="spellStart"/>
      <w:r w:rsidRPr="00FD77E4">
        <w:rPr>
          <w:rFonts w:ascii="Arial" w:hAnsi="Arial" w:cs="Arial"/>
          <w:b w:val="0"/>
          <w:i/>
          <w:sz w:val="22"/>
          <w:szCs w:val="22"/>
          <w:u w:val="single"/>
        </w:rPr>
        <w:t>Abiad</w:t>
      </w:r>
      <w:proofErr w:type="spellEnd"/>
      <w:r w:rsidRPr="00FD77E4">
        <w:rPr>
          <w:rFonts w:ascii="Arial" w:hAnsi="Arial" w:cs="Arial"/>
          <w:b w:val="0"/>
          <w:i/>
          <w:sz w:val="22"/>
          <w:szCs w:val="22"/>
          <w:u w:val="single"/>
        </w:rPr>
        <w:t>  </w:t>
      </w:r>
      <w:r w:rsidRPr="005304BF">
        <w:rPr>
          <w:rFonts w:ascii="Arial" w:hAnsi="Arial" w:cs="Arial"/>
          <w:b w:val="0"/>
          <w:sz w:val="22"/>
          <w:szCs w:val="22"/>
          <w:u w:val="single"/>
        </w:rPr>
        <w:t>[2018] NSWSC 1422</w:t>
      </w:r>
      <w:r w:rsidR="006B745D" w:rsidRPr="005304BF">
        <w:rPr>
          <w:rFonts w:ascii="Arial" w:hAnsi="Arial" w:cs="Arial"/>
          <w:b w:val="0"/>
          <w:sz w:val="22"/>
          <w:szCs w:val="22"/>
        </w:rPr>
        <w:t xml:space="preserve"> </w:t>
      </w:r>
      <w:r w:rsidR="006B745D" w:rsidRPr="009B0376">
        <w:rPr>
          <w:rFonts w:ascii="Arial" w:hAnsi="Arial" w:cs="Arial"/>
          <w:b w:val="0"/>
          <w:sz w:val="22"/>
          <w:szCs w:val="22"/>
        </w:rPr>
        <w:t xml:space="preserve">(judicial review of a decision by a claims assessor – decision </w:t>
      </w:r>
      <w:r w:rsidR="00366F87" w:rsidRPr="009B0376">
        <w:rPr>
          <w:rFonts w:ascii="Arial" w:hAnsi="Arial" w:cs="Arial"/>
          <w:b w:val="0"/>
          <w:sz w:val="22"/>
          <w:szCs w:val="22"/>
        </w:rPr>
        <w:t xml:space="preserve">successfully </w:t>
      </w:r>
      <w:r w:rsidR="006B745D" w:rsidRPr="009B0376">
        <w:rPr>
          <w:rFonts w:ascii="Arial" w:hAnsi="Arial" w:cs="Arial"/>
          <w:b w:val="0"/>
          <w:sz w:val="22"/>
          <w:szCs w:val="22"/>
        </w:rPr>
        <w:t>quashed on insurer’s application)</w:t>
      </w:r>
    </w:p>
    <w:p w14:paraId="2620C164" w14:textId="14BFF9A5" w:rsidR="00AD45D3" w:rsidRPr="009B0376" w:rsidRDefault="006B745D" w:rsidP="00FD77E4">
      <w:pPr>
        <w:pStyle w:val="Heading2"/>
        <w:tabs>
          <w:tab w:val="left" w:pos="284"/>
        </w:tabs>
        <w:spacing w:before="240" w:after="240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FD77E4">
        <w:rPr>
          <w:rFonts w:ascii="Arial" w:hAnsi="Arial" w:cs="Arial"/>
          <w:b w:val="0"/>
          <w:i/>
          <w:sz w:val="22"/>
          <w:szCs w:val="22"/>
          <w:u w:val="single"/>
        </w:rPr>
        <w:t>Bamber</w:t>
      </w:r>
      <w:proofErr w:type="spellEnd"/>
      <w:r w:rsidR="00AD45D3" w:rsidRPr="00FD77E4">
        <w:rPr>
          <w:rFonts w:ascii="Arial" w:hAnsi="Arial" w:cs="Arial"/>
          <w:b w:val="0"/>
          <w:i/>
          <w:sz w:val="22"/>
          <w:szCs w:val="22"/>
          <w:u w:val="single"/>
        </w:rPr>
        <w:t xml:space="preserve"> v Hartman Pacific Pty Ltd </w:t>
      </w:r>
      <w:r w:rsidR="00AD45D3" w:rsidRPr="005304BF">
        <w:rPr>
          <w:rFonts w:ascii="Arial" w:hAnsi="Arial" w:cs="Arial"/>
          <w:b w:val="0"/>
          <w:sz w:val="22"/>
          <w:szCs w:val="22"/>
          <w:u w:val="single"/>
        </w:rPr>
        <w:t>[2018] NSWCA 248</w:t>
      </w:r>
      <w:r w:rsidRPr="005304BF">
        <w:rPr>
          <w:rFonts w:ascii="Arial" w:hAnsi="Arial" w:cs="Arial"/>
          <w:b w:val="0"/>
          <w:sz w:val="22"/>
          <w:szCs w:val="22"/>
        </w:rPr>
        <w:t xml:space="preserve"> </w:t>
      </w:r>
      <w:r w:rsidRPr="009B0376">
        <w:rPr>
          <w:rFonts w:ascii="Arial" w:hAnsi="Arial" w:cs="Arial"/>
          <w:b w:val="0"/>
          <w:sz w:val="22"/>
          <w:szCs w:val="22"/>
        </w:rPr>
        <w:t>(A</w:t>
      </w:r>
      <w:r w:rsidR="00366F87" w:rsidRPr="009B0376">
        <w:rPr>
          <w:rFonts w:ascii="Arial" w:hAnsi="Arial" w:cs="Arial"/>
          <w:b w:val="0"/>
          <w:sz w:val="22"/>
          <w:szCs w:val="22"/>
        </w:rPr>
        <w:t xml:space="preserve">ustralian </w:t>
      </w:r>
      <w:r w:rsidRPr="009B0376">
        <w:rPr>
          <w:rFonts w:ascii="Arial" w:hAnsi="Arial" w:cs="Arial"/>
          <w:b w:val="0"/>
          <w:sz w:val="22"/>
          <w:szCs w:val="22"/>
        </w:rPr>
        <w:t>C</w:t>
      </w:r>
      <w:r w:rsidR="00366F87" w:rsidRPr="009B0376">
        <w:rPr>
          <w:rFonts w:ascii="Arial" w:hAnsi="Arial" w:cs="Arial"/>
          <w:b w:val="0"/>
          <w:sz w:val="22"/>
          <w:szCs w:val="22"/>
        </w:rPr>
        <w:t xml:space="preserve">onsumer </w:t>
      </w:r>
      <w:r w:rsidRPr="009B0376">
        <w:rPr>
          <w:rFonts w:ascii="Arial" w:hAnsi="Arial" w:cs="Arial"/>
          <w:b w:val="0"/>
          <w:sz w:val="22"/>
          <w:szCs w:val="22"/>
        </w:rPr>
        <w:t>L</w:t>
      </w:r>
      <w:r w:rsidR="00366F87" w:rsidRPr="009B0376">
        <w:rPr>
          <w:rFonts w:ascii="Arial" w:hAnsi="Arial" w:cs="Arial"/>
          <w:b w:val="0"/>
          <w:sz w:val="22"/>
          <w:szCs w:val="22"/>
        </w:rPr>
        <w:t>aw/defective product</w:t>
      </w:r>
      <w:r w:rsidRPr="009B0376">
        <w:rPr>
          <w:rFonts w:ascii="Arial" w:hAnsi="Arial" w:cs="Arial"/>
          <w:b w:val="0"/>
          <w:sz w:val="22"/>
          <w:szCs w:val="22"/>
        </w:rPr>
        <w:t xml:space="preserve"> </w:t>
      </w:r>
      <w:r w:rsidR="00366F87" w:rsidRPr="009B0376">
        <w:rPr>
          <w:rFonts w:ascii="Arial" w:hAnsi="Arial" w:cs="Arial"/>
          <w:b w:val="0"/>
          <w:sz w:val="22"/>
          <w:szCs w:val="22"/>
        </w:rPr>
        <w:t xml:space="preserve">claim) </w:t>
      </w:r>
    </w:p>
    <w:p w14:paraId="3CDF50D1" w14:textId="77777777" w:rsidR="00FD77E4" w:rsidRDefault="00FD77E4" w:rsidP="00FD77E4">
      <w:pPr>
        <w:tabs>
          <w:tab w:val="left" w:pos="284"/>
        </w:tabs>
        <w:jc w:val="both"/>
      </w:pPr>
    </w:p>
    <w:p w14:paraId="44C3C612" w14:textId="77777777" w:rsidR="00514FB4" w:rsidRDefault="00514FB4" w:rsidP="00FD77E4">
      <w:pPr>
        <w:tabs>
          <w:tab w:val="left" w:pos="284"/>
        </w:tabs>
        <w:jc w:val="both"/>
      </w:pPr>
    </w:p>
    <w:p w14:paraId="2A2D563C" w14:textId="6D79FDE3" w:rsidR="00FD77E4" w:rsidRPr="002A1352" w:rsidRDefault="00FD77E4" w:rsidP="00FD77E4">
      <w:pPr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2A1352">
        <w:rPr>
          <w:rFonts w:ascii="Arial" w:hAnsi="Arial" w:cs="Arial"/>
          <w:sz w:val="36"/>
          <w:szCs w:val="36"/>
        </w:rPr>
        <w:t xml:space="preserve">Ben Wilson </w:t>
      </w:r>
    </w:p>
    <w:p w14:paraId="28520441" w14:textId="77777777" w:rsidR="00FD77E4" w:rsidRPr="009B446D" w:rsidRDefault="00FD77E4" w:rsidP="00FD77E4">
      <w:pPr>
        <w:jc w:val="right"/>
        <w:rPr>
          <w:rFonts w:ascii="Arial" w:hAnsi="Arial" w:cs="Arial"/>
          <w:sz w:val="22"/>
          <w:szCs w:val="22"/>
        </w:rPr>
      </w:pPr>
      <w:r w:rsidRPr="009B446D">
        <w:rPr>
          <w:rFonts w:ascii="Arial" w:hAnsi="Arial" w:cs="Arial"/>
          <w:sz w:val="22"/>
          <w:szCs w:val="22"/>
        </w:rPr>
        <w:t>MAURICE BYERS CHAMBERS</w:t>
      </w:r>
    </w:p>
    <w:p w14:paraId="5EA88747" w14:textId="6DC498F8" w:rsidR="009B0376" w:rsidRPr="009B0376" w:rsidRDefault="009B0376" w:rsidP="00FD77E4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7C0DEA38" w14:textId="77777777" w:rsidR="00FD77E4" w:rsidRDefault="00FD77E4" w:rsidP="00FD77E4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14:paraId="28DA7F95" w14:textId="16C6BE43" w:rsidR="009B0376" w:rsidRPr="009B0376" w:rsidRDefault="009B0376" w:rsidP="00FD77E4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9B0376">
        <w:rPr>
          <w:rFonts w:ascii="Arial" w:hAnsi="Arial" w:cs="Arial"/>
          <w:b/>
          <w:sz w:val="24"/>
          <w:szCs w:val="24"/>
        </w:rPr>
        <w:t xml:space="preserve">SOME CASES (cont.)                                                                                                                           </w:t>
      </w:r>
    </w:p>
    <w:p w14:paraId="096DC11E" w14:textId="77777777" w:rsidR="00FD77E4" w:rsidRDefault="00FD77E4" w:rsidP="00FD77E4">
      <w:pPr>
        <w:tabs>
          <w:tab w:val="left" w:pos="284"/>
        </w:tabs>
        <w:jc w:val="both"/>
      </w:pPr>
    </w:p>
    <w:p w14:paraId="55DF2B6C" w14:textId="5296621B" w:rsidR="00FD77E4" w:rsidRPr="00FD77E4" w:rsidRDefault="00857A4B" w:rsidP="00FD77E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hyperlink r:id="rId9" w:history="1">
        <w:r w:rsidR="00FD77E4" w:rsidRPr="00FD77E4">
          <w:rPr>
            <w:rFonts w:ascii="Arial" w:hAnsi="Arial" w:cs="Arial"/>
            <w:i/>
            <w:sz w:val="22"/>
            <w:szCs w:val="22"/>
            <w:u w:val="single"/>
          </w:rPr>
          <w:t xml:space="preserve">Argo Managing Agency Ltd v Al </w:t>
        </w:r>
        <w:proofErr w:type="spellStart"/>
        <w:r w:rsidR="00FD77E4" w:rsidRPr="00FD77E4">
          <w:rPr>
            <w:rFonts w:ascii="Arial" w:hAnsi="Arial" w:cs="Arial"/>
            <w:i/>
            <w:sz w:val="22"/>
            <w:szCs w:val="22"/>
            <w:u w:val="single"/>
          </w:rPr>
          <w:t>Kammessy</w:t>
        </w:r>
        <w:proofErr w:type="spellEnd"/>
        <w:r w:rsidR="00FD77E4" w:rsidRPr="00FD77E4">
          <w:rPr>
            <w:rFonts w:ascii="Arial" w:hAnsi="Arial" w:cs="Arial"/>
            <w:i/>
            <w:sz w:val="22"/>
            <w:szCs w:val="22"/>
            <w:u w:val="single"/>
          </w:rPr>
          <w:t xml:space="preserve"> </w:t>
        </w:r>
        <w:r w:rsidR="00FD77E4" w:rsidRPr="005304BF">
          <w:rPr>
            <w:rFonts w:ascii="Arial" w:hAnsi="Arial" w:cs="Arial"/>
            <w:sz w:val="22"/>
            <w:szCs w:val="22"/>
            <w:u w:val="single"/>
          </w:rPr>
          <w:t>[2018] NSWCA 176</w:t>
        </w:r>
      </w:hyperlink>
      <w:r w:rsidR="00FD77E4" w:rsidRPr="009B0376">
        <w:rPr>
          <w:rFonts w:ascii="Arial" w:hAnsi="Arial" w:cs="Arial"/>
          <w:sz w:val="22"/>
          <w:szCs w:val="22"/>
        </w:rPr>
        <w:t xml:space="preserve"> (public liability proceedings against cleaners - judgment for the liability insurer)</w:t>
      </w:r>
    </w:p>
    <w:p w14:paraId="344B9022" w14:textId="0189A4EF" w:rsidR="00F32A6E" w:rsidRDefault="00366F87" w:rsidP="00FD77E4">
      <w:pPr>
        <w:pStyle w:val="Heading2"/>
        <w:spacing w:before="240" w:after="240"/>
        <w:jc w:val="both"/>
        <w:rPr>
          <w:rFonts w:ascii="Arial" w:hAnsi="Arial" w:cs="Arial"/>
          <w:b w:val="0"/>
          <w:sz w:val="22"/>
          <w:szCs w:val="22"/>
        </w:rPr>
      </w:pPr>
      <w:r w:rsidRPr="00FD77E4">
        <w:rPr>
          <w:rFonts w:ascii="Arial" w:hAnsi="Arial" w:cs="Arial"/>
          <w:b w:val="0"/>
          <w:i/>
          <w:sz w:val="22"/>
          <w:szCs w:val="22"/>
          <w:u w:val="single"/>
        </w:rPr>
        <w:t>Woolworths Ltd v </w:t>
      </w:r>
      <w:proofErr w:type="spellStart"/>
      <w:r w:rsidR="00F32A6E" w:rsidRPr="00FD77E4">
        <w:rPr>
          <w:rFonts w:ascii="Arial" w:hAnsi="Arial" w:cs="Arial"/>
          <w:b w:val="0"/>
          <w:i/>
          <w:sz w:val="22"/>
          <w:szCs w:val="22"/>
          <w:u w:val="single"/>
        </w:rPr>
        <w:t>McQuillan</w:t>
      </w:r>
      <w:proofErr w:type="spellEnd"/>
      <w:r w:rsidR="00F32A6E" w:rsidRPr="00FD77E4">
        <w:rPr>
          <w:rFonts w:ascii="Arial" w:hAnsi="Arial" w:cs="Arial"/>
          <w:b w:val="0"/>
          <w:i/>
          <w:sz w:val="22"/>
          <w:szCs w:val="22"/>
          <w:u w:val="single"/>
        </w:rPr>
        <w:t>  </w:t>
      </w:r>
      <w:r w:rsidR="00F32A6E" w:rsidRPr="005304BF">
        <w:rPr>
          <w:rFonts w:ascii="Arial" w:hAnsi="Arial" w:cs="Arial"/>
          <w:b w:val="0"/>
          <w:sz w:val="22"/>
          <w:szCs w:val="22"/>
          <w:u w:val="single"/>
        </w:rPr>
        <w:t>[2017] NSWCA 202</w:t>
      </w:r>
      <w:r w:rsidRPr="009B0376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Pr="009B0376">
        <w:rPr>
          <w:rFonts w:ascii="Arial" w:hAnsi="Arial" w:cs="Arial"/>
          <w:b w:val="0"/>
          <w:sz w:val="22"/>
          <w:szCs w:val="22"/>
        </w:rPr>
        <w:t>(public liability proceedings against supermarket operator</w:t>
      </w:r>
      <w:r w:rsidR="00EA7918">
        <w:rPr>
          <w:rFonts w:ascii="Arial" w:hAnsi="Arial" w:cs="Arial"/>
          <w:b w:val="0"/>
          <w:sz w:val="22"/>
          <w:szCs w:val="22"/>
        </w:rPr>
        <w:t xml:space="preserve"> and occupier</w:t>
      </w:r>
      <w:r w:rsidRPr="009B0376">
        <w:rPr>
          <w:rFonts w:ascii="Arial" w:hAnsi="Arial" w:cs="Arial"/>
          <w:b w:val="0"/>
          <w:sz w:val="22"/>
          <w:szCs w:val="22"/>
        </w:rPr>
        <w:t xml:space="preserve"> – judgment for Woolworths)</w:t>
      </w:r>
    </w:p>
    <w:p w14:paraId="3E9A8114" w14:textId="43BC86A3" w:rsidR="00514FB4" w:rsidRDefault="00857A4B" w:rsidP="00514FB4">
      <w:pPr>
        <w:jc w:val="both"/>
        <w:rPr>
          <w:rFonts w:ascii="Arial" w:hAnsi="Arial" w:cs="Arial"/>
          <w:sz w:val="22"/>
          <w:szCs w:val="22"/>
        </w:rPr>
      </w:pPr>
      <w:hyperlink r:id="rId10" w:history="1">
        <w:r w:rsidR="00514FB4" w:rsidRPr="00FD77E4">
          <w:rPr>
            <w:rStyle w:val="Hyperlink"/>
            <w:rFonts w:ascii="Arial" w:hAnsi="Arial" w:cs="Arial"/>
            <w:i/>
            <w:color w:val="auto"/>
            <w:sz w:val="22"/>
            <w:szCs w:val="22"/>
          </w:rPr>
          <w:t xml:space="preserve">The Nominal Defendant v Buck Cooper </w:t>
        </w:r>
        <w:r w:rsidR="00514FB4" w:rsidRPr="005304BF">
          <w:rPr>
            <w:rStyle w:val="Hyperlink"/>
            <w:rFonts w:ascii="Arial" w:hAnsi="Arial" w:cs="Arial"/>
            <w:color w:val="auto"/>
            <w:sz w:val="22"/>
            <w:szCs w:val="22"/>
          </w:rPr>
          <w:t>[2017] NSWCA 280</w:t>
        </w:r>
      </w:hyperlink>
      <w:r w:rsidR="00514FB4" w:rsidRPr="009B0376">
        <w:rPr>
          <w:rFonts w:ascii="Arial" w:hAnsi="Arial" w:cs="Arial"/>
          <w:i/>
          <w:sz w:val="22"/>
          <w:szCs w:val="22"/>
        </w:rPr>
        <w:t xml:space="preserve"> </w:t>
      </w:r>
      <w:r w:rsidR="00514FB4" w:rsidRPr="009B0376">
        <w:rPr>
          <w:rFonts w:ascii="Arial" w:hAnsi="Arial" w:cs="Arial"/>
          <w:sz w:val="22"/>
          <w:szCs w:val="22"/>
        </w:rPr>
        <w:t>(liability dispute relating to intoxicated motorcyclist who suffered catastrophic injuries)</w:t>
      </w:r>
    </w:p>
    <w:p w14:paraId="3B97E71A" w14:textId="77777777" w:rsidR="005304BF" w:rsidRDefault="005304BF" w:rsidP="00514FB4">
      <w:pPr>
        <w:jc w:val="both"/>
        <w:rPr>
          <w:rFonts w:ascii="Arial" w:hAnsi="Arial" w:cs="Arial"/>
          <w:sz w:val="22"/>
          <w:szCs w:val="22"/>
        </w:rPr>
      </w:pPr>
    </w:p>
    <w:p w14:paraId="4D89ADE1" w14:textId="47684C42" w:rsidR="005304BF" w:rsidRPr="005304BF" w:rsidRDefault="005304BF" w:rsidP="00514FB4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304BF">
        <w:rPr>
          <w:rFonts w:ascii="Arial" w:hAnsi="Arial" w:cs="Arial"/>
          <w:i/>
          <w:sz w:val="22"/>
          <w:szCs w:val="22"/>
          <w:u w:val="single"/>
        </w:rPr>
        <w:t>Fairall</w:t>
      </w:r>
      <w:proofErr w:type="spellEnd"/>
      <w:r w:rsidRPr="005304BF">
        <w:rPr>
          <w:rFonts w:ascii="Arial" w:hAnsi="Arial" w:cs="Arial"/>
          <w:i/>
          <w:sz w:val="22"/>
          <w:szCs w:val="22"/>
          <w:u w:val="single"/>
        </w:rPr>
        <w:t xml:space="preserve"> v Hobbs </w:t>
      </w:r>
      <w:r w:rsidRPr="005304BF">
        <w:rPr>
          <w:rFonts w:ascii="Arial" w:hAnsi="Arial" w:cs="Arial"/>
          <w:sz w:val="22"/>
          <w:szCs w:val="22"/>
          <w:u w:val="single"/>
        </w:rPr>
        <w:t>[2017] NSWCA 82</w:t>
      </w:r>
      <w:r w:rsidRPr="005304BF">
        <w:rPr>
          <w:rFonts w:ascii="Arial" w:hAnsi="Arial" w:cs="Arial"/>
          <w:sz w:val="22"/>
          <w:szCs w:val="22"/>
        </w:rPr>
        <w:t xml:space="preserve"> (liability dispute relating to an injured horse</w:t>
      </w:r>
      <w:r>
        <w:rPr>
          <w:rFonts w:ascii="Arial" w:hAnsi="Arial" w:cs="Arial"/>
          <w:sz w:val="22"/>
          <w:szCs w:val="22"/>
        </w:rPr>
        <w:t xml:space="preserve"> </w:t>
      </w:r>
      <w:r w:rsidRPr="005304BF">
        <w:rPr>
          <w:rFonts w:ascii="Arial" w:hAnsi="Arial" w:cs="Arial"/>
          <w:sz w:val="22"/>
          <w:szCs w:val="22"/>
        </w:rPr>
        <w:t>rider – judgment for the defendant/insurer)</w:t>
      </w:r>
    </w:p>
    <w:p w14:paraId="535F1474" w14:textId="328600E5" w:rsidR="00F32A6E" w:rsidRPr="00514FB4" w:rsidRDefault="00B92C65" w:rsidP="00514FB4">
      <w:pPr>
        <w:pStyle w:val="Heading2"/>
        <w:spacing w:before="240" w:after="240"/>
        <w:jc w:val="both"/>
        <w:rPr>
          <w:rFonts w:ascii="Arial" w:hAnsi="Arial" w:cs="Arial"/>
          <w:b w:val="0"/>
          <w:sz w:val="22"/>
          <w:szCs w:val="22"/>
        </w:rPr>
      </w:pPr>
      <w:r w:rsidRPr="00FD77E4">
        <w:rPr>
          <w:rFonts w:ascii="Arial" w:hAnsi="Arial" w:cs="Arial"/>
          <w:b w:val="0"/>
          <w:i/>
          <w:sz w:val="22"/>
          <w:szCs w:val="22"/>
          <w:u w:val="single"/>
        </w:rPr>
        <w:t xml:space="preserve">Pryce v Dunlap (No 2) </w:t>
      </w:r>
      <w:r w:rsidRPr="005304BF">
        <w:rPr>
          <w:rFonts w:ascii="Arial" w:hAnsi="Arial" w:cs="Arial"/>
          <w:b w:val="0"/>
          <w:sz w:val="22"/>
          <w:szCs w:val="22"/>
          <w:u w:val="single"/>
        </w:rPr>
        <w:t>[2016] ACTSC 353</w:t>
      </w:r>
      <w:r w:rsidR="00366F87" w:rsidRPr="009B0376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366F87" w:rsidRPr="009B0376">
        <w:rPr>
          <w:rFonts w:ascii="Arial" w:hAnsi="Arial" w:cs="Arial"/>
          <w:b w:val="0"/>
          <w:sz w:val="22"/>
          <w:szCs w:val="22"/>
        </w:rPr>
        <w:t xml:space="preserve">(motor accident </w:t>
      </w:r>
      <w:r w:rsidR="00273E68" w:rsidRPr="009B0376">
        <w:rPr>
          <w:rFonts w:ascii="Arial" w:hAnsi="Arial" w:cs="Arial"/>
          <w:b w:val="0"/>
          <w:sz w:val="22"/>
          <w:szCs w:val="22"/>
        </w:rPr>
        <w:t>proceedings</w:t>
      </w:r>
      <w:r w:rsidR="00366F87" w:rsidRPr="009B0376">
        <w:rPr>
          <w:rFonts w:ascii="Arial" w:hAnsi="Arial" w:cs="Arial"/>
          <w:b w:val="0"/>
          <w:sz w:val="22"/>
          <w:szCs w:val="22"/>
        </w:rPr>
        <w:t>)</w:t>
      </w:r>
    </w:p>
    <w:p w14:paraId="0E1BA03F" w14:textId="1F999A72" w:rsidR="003F0F2E" w:rsidRPr="009B0376" w:rsidRDefault="003F0F2E" w:rsidP="00FD77E4">
      <w:pPr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FD77E4">
        <w:rPr>
          <w:rFonts w:ascii="Arial" w:hAnsi="Arial" w:cs="Arial"/>
          <w:i/>
          <w:sz w:val="22"/>
          <w:szCs w:val="22"/>
          <w:u w:val="single"/>
        </w:rPr>
        <w:t>Hage-Fairbrother</w:t>
      </w:r>
      <w:proofErr w:type="spellEnd"/>
      <w:r w:rsidRPr="00FD77E4">
        <w:rPr>
          <w:rFonts w:ascii="Arial" w:hAnsi="Arial" w:cs="Arial"/>
          <w:i/>
          <w:sz w:val="22"/>
          <w:szCs w:val="22"/>
          <w:u w:val="single"/>
        </w:rPr>
        <w:t xml:space="preserve"> v West </w:t>
      </w:r>
      <w:r w:rsidRPr="005304BF">
        <w:rPr>
          <w:rFonts w:ascii="Arial" w:hAnsi="Arial" w:cs="Arial"/>
          <w:sz w:val="22"/>
          <w:szCs w:val="22"/>
          <w:u w:val="single"/>
        </w:rPr>
        <w:t>[2016] NSWDC 334</w:t>
      </w:r>
      <w:r w:rsidRPr="009B0376">
        <w:rPr>
          <w:rFonts w:ascii="Arial" w:hAnsi="Arial" w:cs="Arial"/>
          <w:i/>
          <w:sz w:val="22"/>
          <w:szCs w:val="22"/>
        </w:rPr>
        <w:t xml:space="preserve"> (</w:t>
      </w:r>
      <w:r w:rsidRPr="009B0376">
        <w:rPr>
          <w:rFonts w:ascii="Arial" w:hAnsi="Arial" w:cs="Arial"/>
          <w:sz w:val="22"/>
          <w:szCs w:val="22"/>
        </w:rPr>
        <w:t>public liability proceedings);</w:t>
      </w:r>
    </w:p>
    <w:p w14:paraId="54DF5B84" w14:textId="77777777" w:rsidR="003F0F2E" w:rsidRPr="009B0376" w:rsidRDefault="003F0F2E" w:rsidP="00FD77E4">
      <w:pPr>
        <w:jc w:val="both"/>
        <w:rPr>
          <w:rFonts w:ascii="Arial" w:hAnsi="Arial" w:cs="Arial"/>
          <w:i/>
          <w:sz w:val="22"/>
          <w:szCs w:val="22"/>
        </w:rPr>
      </w:pPr>
    </w:p>
    <w:p w14:paraId="49F912DD" w14:textId="427266CB" w:rsidR="00CA1B16" w:rsidRPr="009B0376" w:rsidRDefault="00CA1B16" w:rsidP="00FD77E4">
      <w:pPr>
        <w:jc w:val="both"/>
        <w:rPr>
          <w:rFonts w:ascii="Arial" w:hAnsi="Arial" w:cs="Arial"/>
          <w:sz w:val="22"/>
          <w:szCs w:val="22"/>
        </w:rPr>
      </w:pPr>
      <w:r w:rsidRPr="00FD77E4">
        <w:rPr>
          <w:rFonts w:ascii="Arial" w:hAnsi="Arial" w:cs="Arial"/>
          <w:i/>
          <w:sz w:val="22"/>
          <w:szCs w:val="22"/>
          <w:u w:val="single"/>
        </w:rPr>
        <w:t xml:space="preserve">Hendricks v El </w:t>
      </w:r>
      <w:proofErr w:type="spellStart"/>
      <w:r w:rsidRPr="00FD77E4">
        <w:rPr>
          <w:rFonts w:ascii="Arial" w:hAnsi="Arial" w:cs="Arial"/>
          <w:i/>
          <w:sz w:val="22"/>
          <w:szCs w:val="22"/>
          <w:u w:val="single"/>
        </w:rPr>
        <w:t>Dik</w:t>
      </w:r>
      <w:proofErr w:type="spellEnd"/>
      <w:r w:rsidRPr="00FD77E4">
        <w:rPr>
          <w:rFonts w:ascii="Arial" w:hAnsi="Arial" w:cs="Arial"/>
          <w:i/>
          <w:sz w:val="22"/>
          <w:szCs w:val="22"/>
          <w:u w:val="single"/>
        </w:rPr>
        <w:t xml:space="preserve"> (No 4) </w:t>
      </w:r>
      <w:r w:rsidRPr="00FD77E4">
        <w:rPr>
          <w:rFonts w:ascii="Arial" w:hAnsi="Arial" w:cs="Arial"/>
          <w:sz w:val="22"/>
          <w:szCs w:val="22"/>
          <w:u w:val="single"/>
        </w:rPr>
        <w:t>[2016] ACTSC 160</w:t>
      </w:r>
      <w:r w:rsidRPr="009B0376">
        <w:rPr>
          <w:rFonts w:ascii="Arial" w:hAnsi="Arial" w:cs="Arial"/>
          <w:sz w:val="22"/>
          <w:szCs w:val="22"/>
        </w:rPr>
        <w:t xml:space="preserve"> (liability dispute relating to a bicyclist rendered quadriplegic);</w:t>
      </w:r>
    </w:p>
    <w:p w14:paraId="0316CADF" w14:textId="77777777" w:rsidR="00CA1B16" w:rsidRPr="009B0376" w:rsidRDefault="00CA1B16" w:rsidP="00FD77E4">
      <w:pPr>
        <w:jc w:val="both"/>
        <w:rPr>
          <w:rFonts w:ascii="Arial" w:hAnsi="Arial" w:cs="Arial"/>
          <w:sz w:val="22"/>
          <w:szCs w:val="22"/>
        </w:rPr>
      </w:pPr>
    </w:p>
    <w:p w14:paraId="1C717A6C" w14:textId="78019ED1" w:rsidR="00CA1B16" w:rsidRPr="009B0376" w:rsidRDefault="00CA1B16" w:rsidP="00FD77E4">
      <w:pPr>
        <w:jc w:val="both"/>
        <w:rPr>
          <w:rFonts w:ascii="Arial" w:hAnsi="Arial" w:cs="Arial"/>
          <w:sz w:val="22"/>
          <w:szCs w:val="22"/>
        </w:rPr>
      </w:pPr>
      <w:r w:rsidRPr="00FD77E4">
        <w:rPr>
          <w:rFonts w:ascii="Arial" w:hAnsi="Arial" w:cs="Arial"/>
          <w:i/>
          <w:sz w:val="22"/>
          <w:szCs w:val="22"/>
          <w:u w:val="single"/>
        </w:rPr>
        <w:t xml:space="preserve">IAG Limited v </w:t>
      </w:r>
      <w:proofErr w:type="spellStart"/>
      <w:r w:rsidRPr="00FD77E4">
        <w:rPr>
          <w:rFonts w:ascii="Arial" w:hAnsi="Arial" w:cs="Arial"/>
          <w:i/>
          <w:sz w:val="22"/>
          <w:szCs w:val="22"/>
          <w:u w:val="single"/>
        </w:rPr>
        <w:t>Ozdemir</w:t>
      </w:r>
      <w:proofErr w:type="spellEnd"/>
      <w:r w:rsidRPr="00FD77E4">
        <w:rPr>
          <w:rFonts w:ascii="Arial" w:hAnsi="Arial" w:cs="Arial"/>
          <w:i/>
          <w:sz w:val="22"/>
          <w:szCs w:val="22"/>
          <w:u w:val="single"/>
        </w:rPr>
        <w:t xml:space="preserve"> &amp; </w:t>
      </w:r>
      <w:proofErr w:type="spellStart"/>
      <w:r w:rsidRPr="00FD77E4">
        <w:rPr>
          <w:rFonts w:ascii="Arial" w:hAnsi="Arial" w:cs="Arial"/>
          <w:i/>
          <w:sz w:val="22"/>
          <w:szCs w:val="22"/>
          <w:u w:val="single"/>
        </w:rPr>
        <w:t>Ors</w:t>
      </w:r>
      <w:proofErr w:type="spellEnd"/>
      <w:r w:rsidRPr="00FD77E4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A0725F" w:rsidRPr="00FD77E4">
        <w:rPr>
          <w:rFonts w:ascii="Arial" w:hAnsi="Arial" w:cs="Arial"/>
          <w:sz w:val="22"/>
          <w:szCs w:val="22"/>
          <w:u w:val="single"/>
        </w:rPr>
        <w:t>[2016] NSWSC 756</w:t>
      </w:r>
      <w:r w:rsidRPr="009B0376">
        <w:rPr>
          <w:rFonts w:ascii="Arial" w:hAnsi="Arial" w:cs="Arial"/>
          <w:sz w:val="22"/>
          <w:szCs w:val="22"/>
        </w:rPr>
        <w:t xml:space="preserve"> (administrative law – judicial review of a decision by a claims assessor);</w:t>
      </w:r>
    </w:p>
    <w:p w14:paraId="3643909A" w14:textId="77777777" w:rsidR="0014513D" w:rsidRPr="009B0376" w:rsidRDefault="0014513D" w:rsidP="00FD77E4">
      <w:pPr>
        <w:jc w:val="both"/>
        <w:rPr>
          <w:rFonts w:ascii="Arial" w:hAnsi="Arial" w:cs="Arial"/>
          <w:sz w:val="22"/>
          <w:szCs w:val="22"/>
        </w:rPr>
      </w:pPr>
    </w:p>
    <w:p w14:paraId="590F4666" w14:textId="30C823D0" w:rsidR="0014513D" w:rsidRPr="009B0376" w:rsidRDefault="000C1301" w:rsidP="00FD77E4">
      <w:pPr>
        <w:jc w:val="both"/>
        <w:rPr>
          <w:rFonts w:ascii="Arial" w:hAnsi="Arial" w:cs="Arial"/>
          <w:sz w:val="22"/>
          <w:szCs w:val="22"/>
        </w:rPr>
      </w:pPr>
      <w:r w:rsidRPr="00FD77E4">
        <w:rPr>
          <w:rFonts w:ascii="Arial" w:hAnsi="Arial" w:cs="Arial"/>
          <w:i/>
          <w:sz w:val="22"/>
          <w:szCs w:val="22"/>
          <w:u w:val="single"/>
        </w:rPr>
        <w:t xml:space="preserve">Georges v </w:t>
      </w:r>
      <w:proofErr w:type="spellStart"/>
      <w:r w:rsidRPr="00FD77E4">
        <w:rPr>
          <w:rFonts w:ascii="Arial" w:hAnsi="Arial" w:cs="Arial"/>
          <w:i/>
          <w:sz w:val="22"/>
          <w:szCs w:val="22"/>
          <w:u w:val="single"/>
        </w:rPr>
        <w:t>Soutter</w:t>
      </w:r>
      <w:proofErr w:type="spellEnd"/>
      <w:r w:rsidRPr="00FD77E4">
        <w:rPr>
          <w:rFonts w:ascii="Arial" w:hAnsi="Arial" w:cs="Arial"/>
          <w:sz w:val="22"/>
          <w:szCs w:val="22"/>
          <w:u w:val="single"/>
        </w:rPr>
        <w:t xml:space="preserve"> [2016] NSWDC 9</w:t>
      </w:r>
      <w:r w:rsidRPr="009B0376">
        <w:rPr>
          <w:rFonts w:ascii="Arial" w:hAnsi="Arial" w:cs="Arial"/>
          <w:sz w:val="22"/>
          <w:szCs w:val="22"/>
        </w:rPr>
        <w:t xml:space="preserve"> (motor accident proceedings)</w:t>
      </w:r>
    </w:p>
    <w:p w14:paraId="74141848" w14:textId="77777777" w:rsidR="00CA1B16" w:rsidRPr="009B0376" w:rsidRDefault="00CA1B16" w:rsidP="00FD77E4">
      <w:pPr>
        <w:jc w:val="both"/>
        <w:rPr>
          <w:rFonts w:ascii="Arial" w:hAnsi="Arial" w:cs="Arial"/>
          <w:sz w:val="22"/>
          <w:szCs w:val="22"/>
        </w:rPr>
      </w:pPr>
    </w:p>
    <w:p w14:paraId="5042B2A3" w14:textId="77777777" w:rsidR="000C1301" w:rsidRPr="009B0376" w:rsidRDefault="000C1301" w:rsidP="00FD77E4">
      <w:pPr>
        <w:jc w:val="both"/>
        <w:rPr>
          <w:rFonts w:ascii="Arial" w:hAnsi="Arial" w:cs="Arial"/>
          <w:sz w:val="22"/>
          <w:szCs w:val="22"/>
        </w:rPr>
      </w:pPr>
      <w:r w:rsidRPr="00FD77E4">
        <w:rPr>
          <w:rFonts w:ascii="Arial" w:hAnsi="Arial" w:cs="Arial"/>
          <w:i/>
          <w:sz w:val="22"/>
          <w:szCs w:val="22"/>
          <w:u w:val="single"/>
        </w:rPr>
        <w:t>Rail Corporation NSW v King</w:t>
      </w:r>
      <w:r w:rsidRPr="00FD77E4">
        <w:rPr>
          <w:rFonts w:ascii="Arial" w:hAnsi="Arial" w:cs="Arial"/>
          <w:sz w:val="22"/>
          <w:szCs w:val="22"/>
          <w:u w:val="single"/>
        </w:rPr>
        <w:t xml:space="preserve"> [2014] NSWCA 207</w:t>
      </w:r>
      <w:r w:rsidRPr="009B0376">
        <w:rPr>
          <w:rFonts w:ascii="Arial" w:hAnsi="Arial" w:cs="Arial"/>
          <w:sz w:val="22"/>
          <w:szCs w:val="22"/>
        </w:rPr>
        <w:t xml:space="preserve"> (public liability proceedings by a commuter– judgment in favour of </w:t>
      </w:r>
      <w:proofErr w:type="spellStart"/>
      <w:r w:rsidRPr="009B0376">
        <w:rPr>
          <w:rFonts w:ascii="Arial" w:hAnsi="Arial" w:cs="Arial"/>
          <w:sz w:val="22"/>
          <w:szCs w:val="22"/>
        </w:rPr>
        <w:t>RailCorp</w:t>
      </w:r>
      <w:proofErr w:type="spellEnd"/>
      <w:r w:rsidRPr="009B0376">
        <w:rPr>
          <w:rFonts w:ascii="Arial" w:hAnsi="Arial" w:cs="Arial"/>
          <w:sz w:val="22"/>
          <w:szCs w:val="22"/>
        </w:rPr>
        <w:t>);</w:t>
      </w:r>
    </w:p>
    <w:p w14:paraId="73557BD4" w14:textId="77777777" w:rsidR="00CA1B16" w:rsidRPr="009B0376" w:rsidRDefault="00CA1B16" w:rsidP="00FD77E4">
      <w:pPr>
        <w:jc w:val="both"/>
        <w:rPr>
          <w:rFonts w:ascii="Arial" w:hAnsi="Arial" w:cs="Arial"/>
          <w:i/>
          <w:sz w:val="22"/>
          <w:szCs w:val="22"/>
        </w:rPr>
      </w:pPr>
    </w:p>
    <w:p w14:paraId="55F268FC" w14:textId="77777777" w:rsidR="000C1301" w:rsidRPr="009B0376" w:rsidRDefault="000C1301" w:rsidP="00FD77E4">
      <w:pPr>
        <w:jc w:val="both"/>
        <w:rPr>
          <w:rFonts w:ascii="Arial" w:hAnsi="Arial" w:cs="Arial"/>
          <w:sz w:val="22"/>
          <w:szCs w:val="22"/>
        </w:rPr>
      </w:pPr>
      <w:r w:rsidRPr="00FD77E4">
        <w:rPr>
          <w:rFonts w:ascii="Arial" w:hAnsi="Arial" w:cs="Arial"/>
          <w:i/>
          <w:sz w:val="22"/>
          <w:szCs w:val="22"/>
          <w:u w:val="single"/>
        </w:rPr>
        <w:t>Collins v Clarence Valley Council No 3</w:t>
      </w:r>
      <w:r w:rsidRPr="00FD77E4">
        <w:rPr>
          <w:rFonts w:ascii="Arial" w:hAnsi="Arial" w:cs="Arial"/>
          <w:sz w:val="22"/>
          <w:szCs w:val="22"/>
          <w:u w:val="single"/>
        </w:rPr>
        <w:t xml:space="preserve">  [2013] NSWSC 1682</w:t>
      </w:r>
      <w:r w:rsidRPr="009B0376">
        <w:rPr>
          <w:rFonts w:ascii="Arial" w:hAnsi="Arial" w:cs="Arial"/>
          <w:sz w:val="22"/>
          <w:szCs w:val="22"/>
        </w:rPr>
        <w:t xml:space="preserve">  (public liability proceedings by a cyclist – judgment in favour of Council);</w:t>
      </w:r>
    </w:p>
    <w:p w14:paraId="125EB27F" w14:textId="77777777" w:rsidR="000C1301" w:rsidRPr="009B0376" w:rsidRDefault="000C1301" w:rsidP="00FD77E4">
      <w:pPr>
        <w:jc w:val="both"/>
        <w:rPr>
          <w:rFonts w:ascii="Arial" w:hAnsi="Arial" w:cs="Arial"/>
          <w:i/>
          <w:sz w:val="22"/>
          <w:szCs w:val="22"/>
        </w:rPr>
      </w:pPr>
    </w:p>
    <w:p w14:paraId="6AE52083" w14:textId="2753E44F" w:rsidR="001E7861" w:rsidRPr="009B0376" w:rsidRDefault="00417FC0" w:rsidP="00FD77E4">
      <w:pPr>
        <w:jc w:val="both"/>
        <w:rPr>
          <w:rFonts w:ascii="Arial" w:hAnsi="Arial" w:cs="Arial"/>
          <w:sz w:val="22"/>
          <w:szCs w:val="22"/>
        </w:rPr>
      </w:pPr>
      <w:r w:rsidRPr="00FD77E4">
        <w:rPr>
          <w:rFonts w:ascii="Arial" w:hAnsi="Arial" w:cs="Arial"/>
          <w:i/>
          <w:sz w:val="22"/>
          <w:szCs w:val="22"/>
          <w:u w:val="single"/>
        </w:rPr>
        <w:t xml:space="preserve">IAG Limited v Riley </w:t>
      </w:r>
      <w:r w:rsidRPr="005304BF">
        <w:rPr>
          <w:rFonts w:ascii="Arial" w:hAnsi="Arial" w:cs="Arial"/>
          <w:sz w:val="22"/>
          <w:szCs w:val="22"/>
          <w:u w:val="single"/>
        </w:rPr>
        <w:t>[2013] NSWSC 684</w:t>
      </w:r>
      <w:r w:rsidRPr="009B0376">
        <w:rPr>
          <w:rFonts w:ascii="Arial" w:hAnsi="Arial" w:cs="Arial"/>
          <w:sz w:val="22"/>
          <w:szCs w:val="22"/>
        </w:rPr>
        <w:t xml:space="preserve"> (judicial review of a decision by a MAS </w:t>
      </w:r>
      <w:r w:rsidR="000C1301" w:rsidRPr="009B0376">
        <w:rPr>
          <w:rFonts w:ascii="Arial" w:hAnsi="Arial" w:cs="Arial"/>
          <w:sz w:val="22"/>
          <w:szCs w:val="22"/>
        </w:rPr>
        <w:t>r</w:t>
      </w:r>
      <w:r w:rsidRPr="009B0376">
        <w:rPr>
          <w:rFonts w:ascii="Arial" w:hAnsi="Arial" w:cs="Arial"/>
          <w:sz w:val="22"/>
          <w:szCs w:val="22"/>
        </w:rPr>
        <w:t xml:space="preserve">eview </w:t>
      </w:r>
      <w:r w:rsidR="000C1301" w:rsidRPr="009B0376">
        <w:rPr>
          <w:rFonts w:ascii="Arial" w:hAnsi="Arial" w:cs="Arial"/>
          <w:sz w:val="22"/>
          <w:szCs w:val="22"/>
        </w:rPr>
        <w:t>p</w:t>
      </w:r>
      <w:r w:rsidRPr="009B0376">
        <w:rPr>
          <w:rFonts w:ascii="Arial" w:hAnsi="Arial" w:cs="Arial"/>
          <w:sz w:val="22"/>
          <w:szCs w:val="22"/>
        </w:rPr>
        <w:t>anel</w:t>
      </w:r>
      <w:r w:rsidR="00273E68" w:rsidRPr="009B0376">
        <w:rPr>
          <w:rFonts w:ascii="Arial" w:hAnsi="Arial" w:cs="Arial"/>
          <w:sz w:val="22"/>
          <w:szCs w:val="22"/>
        </w:rPr>
        <w:t xml:space="preserve"> – decision successfully quashed on insurer’s application</w:t>
      </w:r>
      <w:r w:rsidRPr="009B0376">
        <w:rPr>
          <w:rFonts w:ascii="Arial" w:hAnsi="Arial" w:cs="Arial"/>
          <w:sz w:val="22"/>
          <w:szCs w:val="22"/>
        </w:rPr>
        <w:t>);</w:t>
      </w:r>
    </w:p>
    <w:p w14:paraId="5C45D0DC" w14:textId="77777777" w:rsidR="009B446D" w:rsidRPr="009B0376" w:rsidRDefault="009B446D" w:rsidP="00FD77E4">
      <w:pPr>
        <w:jc w:val="both"/>
        <w:rPr>
          <w:rFonts w:ascii="Arial" w:hAnsi="Arial" w:cs="Arial"/>
          <w:sz w:val="22"/>
          <w:szCs w:val="22"/>
        </w:rPr>
      </w:pPr>
    </w:p>
    <w:p w14:paraId="6FD0D7E9" w14:textId="77777777" w:rsidR="009B0376" w:rsidRPr="009B0376" w:rsidRDefault="009B0376" w:rsidP="00FD77E4">
      <w:pPr>
        <w:jc w:val="both"/>
        <w:rPr>
          <w:rFonts w:ascii="Arial" w:hAnsi="Arial" w:cs="Arial"/>
          <w:sz w:val="22"/>
          <w:szCs w:val="22"/>
        </w:rPr>
      </w:pPr>
    </w:p>
    <w:p w14:paraId="39F7EFE5" w14:textId="77777777" w:rsidR="009B0376" w:rsidRPr="009B0376" w:rsidRDefault="009B0376" w:rsidP="007121A7">
      <w:pPr>
        <w:rPr>
          <w:rFonts w:ascii="Arial" w:hAnsi="Arial" w:cs="Arial"/>
          <w:sz w:val="22"/>
          <w:szCs w:val="22"/>
        </w:rPr>
      </w:pPr>
    </w:p>
    <w:p w14:paraId="77BAED8B" w14:textId="77777777" w:rsidR="009B0376" w:rsidRPr="009B0376" w:rsidRDefault="009B0376" w:rsidP="007121A7">
      <w:pPr>
        <w:rPr>
          <w:rFonts w:ascii="Arial" w:hAnsi="Arial" w:cs="Arial"/>
          <w:sz w:val="22"/>
          <w:szCs w:val="22"/>
        </w:rPr>
      </w:pPr>
    </w:p>
    <w:p w14:paraId="5937E707" w14:textId="77777777" w:rsidR="009B0376" w:rsidRPr="009B0376" w:rsidRDefault="009B0376" w:rsidP="007121A7">
      <w:pPr>
        <w:rPr>
          <w:rFonts w:ascii="Arial" w:hAnsi="Arial" w:cs="Arial"/>
          <w:sz w:val="22"/>
          <w:szCs w:val="22"/>
        </w:rPr>
      </w:pPr>
    </w:p>
    <w:p w14:paraId="50A6E95C" w14:textId="77777777" w:rsidR="009B0376" w:rsidRPr="009B0376" w:rsidRDefault="009B0376" w:rsidP="007121A7">
      <w:pPr>
        <w:rPr>
          <w:rFonts w:ascii="Arial" w:hAnsi="Arial" w:cs="Arial"/>
          <w:sz w:val="22"/>
          <w:szCs w:val="22"/>
        </w:rPr>
      </w:pPr>
    </w:p>
    <w:p w14:paraId="2E5344E4" w14:textId="082E2367" w:rsidR="009B0376" w:rsidRPr="009B0376" w:rsidRDefault="009B0376" w:rsidP="009B0376">
      <w:pPr>
        <w:jc w:val="center"/>
        <w:rPr>
          <w:rFonts w:ascii="Arial" w:hAnsi="Arial" w:cs="Arial"/>
          <w:sz w:val="22"/>
          <w:szCs w:val="22"/>
        </w:rPr>
      </w:pPr>
      <w:r w:rsidRPr="009B0376">
        <w:rPr>
          <w:rFonts w:ascii="Arial" w:hAnsi="Arial" w:cs="Arial"/>
          <w:sz w:val="22"/>
          <w:szCs w:val="22"/>
        </w:rPr>
        <w:t>-------------------------------------------------------</w:t>
      </w:r>
    </w:p>
    <w:p w14:paraId="6D10E3C8" w14:textId="77777777" w:rsidR="009B0376" w:rsidRPr="009B0376" w:rsidRDefault="009B0376" w:rsidP="009B0376">
      <w:pPr>
        <w:jc w:val="center"/>
        <w:rPr>
          <w:rFonts w:ascii="Arial" w:hAnsi="Arial" w:cs="Arial"/>
          <w:sz w:val="22"/>
          <w:szCs w:val="22"/>
        </w:rPr>
      </w:pPr>
    </w:p>
    <w:p w14:paraId="7D6A78A6" w14:textId="2DDBED39" w:rsidR="009B446D" w:rsidRPr="009B0376" w:rsidRDefault="009B446D" w:rsidP="007121A7">
      <w:pPr>
        <w:rPr>
          <w:rFonts w:ascii="Arial" w:hAnsi="Arial" w:cs="Arial"/>
          <w:sz w:val="22"/>
          <w:szCs w:val="22"/>
        </w:rPr>
      </w:pPr>
    </w:p>
    <w:sectPr w:rsidR="009B446D" w:rsidRPr="009B0376" w:rsidSect="00F928F6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paperSrc w:first="258" w:other="258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5E9EA" w14:textId="77777777" w:rsidR="00DB5A8E" w:rsidRDefault="00DB5A8E" w:rsidP="00C210D9">
      <w:r>
        <w:separator/>
      </w:r>
    </w:p>
  </w:endnote>
  <w:endnote w:type="continuationSeparator" w:id="0">
    <w:p w14:paraId="48A2687C" w14:textId="77777777" w:rsidR="00DB5A8E" w:rsidRDefault="00DB5A8E" w:rsidP="00C2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93761" w14:textId="77777777" w:rsidR="00DB5A8E" w:rsidRDefault="00DB5A8E" w:rsidP="003240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38B6CA" w14:textId="77777777" w:rsidR="00DB5A8E" w:rsidRDefault="00DB5A8E" w:rsidP="00273E6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A85E6" w14:textId="77777777" w:rsidR="00DB5A8E" w:rsidRDefault="00DB5A8E" w:rsidP="003240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7A4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1B7029" w14:textId="77777777" w:rsidR="00DB5A8E" w:rsidRDefault="00DB5A8E" w:rsidP="00273E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D36B3" w14:textId="77777777" w:rsidR="00DB5A8E" w:rsidRDefault="00DB5A8E" w:rsidP="00C210D9">
      <w:r>
        <w:separator/>
      </w:r>
    </w:p>
  </w:footnote>
  <w:footnote w:type="continuationSeparator" w:id="0">
    <w:p w14:paraId="1E22BC64" w14:textId="77777777" w:rsidR="00DB5A8E" w:rsidRDefault="00DB5A8E" w:rsidP="00C21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6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91A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F0557D"/>
    <w:multiLevelType w:val="hybridMultilevel"/>
    <w:tmpl w:val="AF107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E2142"/>
    <w:multiLevelType w:val="hybridMultilevel"/>
    <w:tmpl w:val="43D0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D778A"/>
    <w:multiLevelType w:val="singleLevel"/>
    <w:tmpl w:val="5FD4C4A4"/>
    <w:lvl w:ilvl="0">
      <w:start w:val="4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B577C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CB162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0EE1397"/>
    <w:multiLevelType w:val="singleLevel"/>
    <w:tmpl w:val="851630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74C5627"/>
    <w:multiLevelType w:val="hybridMultilevel"/>
    <w:tmpl w:val="98E28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67AD0"/>
    <w:multiLevelType w:val="singleLevel"/>
    <w:tmpl w:val="9B5A5E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0A203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3C08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08D216E"/>
    <w:multiLevelType w:val="hybridMultilevel"/>
    <w:tmpl w:val="86F84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9322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FC2A80"/>
    <w:multiLevelType w:val="hybridMultilevel"/>
    <w:tmpl w:val="378C7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91D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A7113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8AB6558"/>
    <w:multiLevelType w:val="hybridMultilevel"/>
    <w:tmpl w:val="64A2F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CE2B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9A969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D985C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0C7083B"/>
    <w:multiLevelType w:val="hybridMultilevel"/>
    <w:tmpl w:val="E746F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51A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20773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2E95AA5"/>
    <w:multiLevelType w:val="hybridMultilevel"/>
    <w:tmpl w:val="8B2C8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1F5547"/>
    <w:multiLevelType w:val="hybridMultilevel"/>
    <w:tmpl w:val="A9E8D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60678B"/>
    <w:multiLevelType w:val="hybridMultilevel"/>
    <w:tmpl w:val="D43CA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0"/>
  </w:num>
  <w:num w:numId="4">
    <w:abstractNumId w:val="5"/>
  </w:num>
  <w:num w:numId="5">
    <w:abstractNumId w:val="6"/>
  </w:num>
  <w:num w:numId="6">
    <w:abstractNumId w:val="18"/>
  </w:num>
  <w:num w:numId="7">
    <w:abstractNumId w:val="10"/>
  </w:num>
  <w:num w:numId="8">
    <w:abstractNumId w:val="19"/>
  </w:num>
  <w:num w:numId="9">
    <w:abstractNumId w:val="7"/>
  </w:num>
  <w:num w:numId="10">
    <w:abstractNumId w:val="0"/>
  </w:num>
  <w:num w:numId="11">
    <w:abstractNumId w:val="13"/>
  </w:num>
  <w:num w:numId="12">
    <w:abstractNumId w:val="11"/>
  </w:num>
  <w:num w:numId="13">
    <w:abstractNumId w:val="1"/>
  </w:num>
  <w:num w:numId="14">
    <w:abstractNumId w:val="15"/>
  </w:num>
  <w:num w:numId="15">
    <w:abstractNumId w:val="23"/>
  </w:num>
  <w:num w:numId="16">
    <w:abstractNumId w:val="4"/>
  </w:num>
  <w:num w:numId="17">
    <w:abstractNumId w:val="9"/>
  </w:num>
  <w:num w:numId="18">
    <w:abstractNumId w:val="14"/>
  </w:num>
  <w:num w:numId="19">
    <w:abstractNumId w:val="24"/>
  </w:num>
  <w:num w:numId="20">
    <w:abstractNumId w:val="12"/>
  </w:num>
  <w:num w:numId="21">
    <w:abstractNumId w:val="2"/>
  </w:num>
  <w:num w:numId="22">
    <w:abstractNumId w:val="21"/>
  </w:num>
  <w:num w:numId="23">
    <w:abstractNumId w:val="25"/>
  </w:num>
  <w:num w:numId="24">
    <w:abstractNumId w:val="17"/>
  </w:num>
  <w:num w:numId="25">
    <w:abstractNumId w:val="26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8" w:dllVersion="513" w:checkStyle="1"/>
  <w:activeWritingStyle w:appName="MSWord" w:lang="en-AU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5B"/>
    <w:rsid w:val="00037717"/>
    <w:rsid w:val="000618B7"/>
    <w:rsid w:val="00067274"/>
    <w:rsid w:val="00067421"/>
    <w:rsid w:val="000C1301"/>
    <w:rsid w:val="000C673C"/>
    <w:rsid w:val="000D6616"/>
    <w:rsid w:val="000F0DB5"/>
    <w:rsid w:val="00106915"/>
    <w:rsid w:val="001140CD"/>
    <w:rsid w:val="001226F4"/>
    <w:rsid w:val="0014513D"/>
    <w:rsid w:val="0016087D"/>
    <w:rsid w:val="00193783"/>
    <w:rsid w:val="001E7861"/>
    <w:rsid w:val="001F1F84"/>
    <w:rsid w:val="0020038C"/>
    <w:rsid w:val="002141A8"/>
    <w:rsid w:val="00273E68"/>
    <w:rsid w:val="00282575"/>
    <w:rsid w:val="002A1352"/>
    <w:rsid w:val="002A680B"/>
    <w:rsid w:val="002C5C37"/>
    <w:rsid w:val="002F1323"/>
    <w:rsid w:val="00311683"/>
    <w:rsid w:val="00324070"/>
    <w:rsid w:val="00343CD6"/>
    <w:rsid w:val="00365BD0"/>
    <w:rsid w:val="00366F87"/>
    <w:rsid w:val="003738B1"/>
    <w:rsid w:val="00386600"/>
    <w:rsid w:val="003A0B1F"/>
    <w:rsid w:val="003A24AA"/>
    <w:rsid w:val="003C3939"/>
    <w:rsid w:val="003C519D"/>
    <w:rsid w:val="003F0F2E"/>
    <w:rsid w:val="003F4368"/>
    <w:rsid w:val="00417FC0"/>
    <w:rsid w:val="00442A27"/>
    <w:rsid w:val="00493A2A"/>
    <w:rsid w:val="004A21AB"/>
    <w:rsid w:val="004B32A3"/>
    <w:rsid w:val="004C3775"/>
    <w:rsid w:val="004D707A"/>
    <w:rsid w:val="004E17BA"/>
    <w:rsid w:val="004F1806"/>
    <w:rsid w:val="004F24C5"/>
    <w:rsid w:val="00502437"/>
    <w:rsid w:val="00514FB4"/>
    <w:rsid w:val="00516831"/>
    <w:rsid w:val="0051706D"/>
    <w:rsid w:val="005304BF"/>
    <w:rsid w:val="00530945"/>
    <w:rsid w:val="00534EDF"/>
    <w:rsid w:val="00543DC2"/>
    <w:rsid w:val="005570C9"/>
    <w:rsid w:val="00561C53"/>
    <w:rsid w:val="005D5F1D"/>
    <w:rsid w:val="005E1CCD"/>
    <w:rsid w:val="0061018C"/>
    <w:rsid w:val="00621729"/>
    <w:rsid w:val="00626359"/>
    <w:rsid w:val="00630CFB"/>
    <w:rsid w:val="006346BB"/>
    <w:rsid w:val="00680EA3"/>
    <w:rsid w:val="006854BB"/>
    <w:rsid w:val="006B745D"/>
    <w:rsid w:val="006C695B"/>
    <w:rsid w:val="006D7F5D"/>
    <w:rsid w:val="006E771C"/>
    <w:rsid w:val="006F0740"/>
    <w:rsid w:val="007121A7"/>
    <w:rsid w:val="007209B8"/>
    <w:rsid w:val="00720E72"/>
    <w:rsid w:val="00724205"/>
    <w:rsid w:val="0074187D"/>
    <w:rsid w:val="00760D5C"/>
    <w:rsid w:val="00770F0C"/>
    <w:rsid w:val="00790B50"/>
    <w:rsid w:val="00795519"/>
    <w:rsid w:val="008011F1"/>
    <w:rsid w:val="00801DF7"/>
    <w:rsid w:val="00815B71"/>
    <w:rsid w:val="008466A6"/>
    <w:rsid w:val="00857A4B"/>
    <w:rsid w:val="00860269"/>
    <w:rsid w:val="00881153"/>
    <w:rsid w:val="00882F18"/>
    <w:rsid w:val="00891302"/>
    <w:rsid w:val="0089223A"/>
    <w:rsid w:val="008A3A23"/>
    <w:rsid w:val="008B1BE3"/>
    <w:rsid w:val="008B58C9"/>
    <w:rsid w:val="008D1968"/>
    <w:rsid w:val="008D4518"/>
    <w:rsid w:val="008E014D"/>
    <w:rsid w:val="008E476A"/>
    <w:rsid w:val="009047D7"/>
    <w:rsid w:val="00913A22"/>
    <w:rsid w:val="00940463"/>
    <w:rsid w:val="009703A0"/>
    <w:rsid w:val="009808C6"/>
    <w:rsid w:val="00983BB1"/>
    <w:rsid w:val="009854B5"/>
    <w:rsid w:val="009867E9"/>
    <w:rsid w:val="009A6F27"/>
    <w:rsid w:val="009B0376"/>
    <w:rsid w:val="009B3AA1"/>
    <w:rsid w:val="009B446D"/>
    <w:rsid w:val="009C08C0"/>
    <w:rsid w:val="009D00F0"/>
    <w:rsid w:val="009D7F59"/>
    <w:rsid w:val="00A023D7"/>
    <w:rsid w:val="00A0725F"/>
    <w:rsid w:val="00A20E77"/>
    <w:rsid w:val="00A56FB5"/>
    <w:rsid w:val="00A9144A"/>
    <w:rsid w:val="00AA3FEA"/>
    <w:rsid w:val="00AB4F31"/>
    <w:rsid w:val="00AC27D2"/>
    <w:rsid w:val="00AC56D0"/>
    <w:rsid w:val="00AD45D3"/>
    <w:rsid w:val="00AF46FC"/>
    <w:rsid w:val="00B46899"/>
    <w:rsid w:val="00B5084D"/>
    <w:rsid w:val="00B509CD"/>
    <w:rsid w:val="00B92C65"/>
    <w:rsid w:val="00BA00CD"/>
    <w:rsid w:val="00BA4F9E"/>
    <w:rsid w:val="00BB583D"/>
    <w:rsid w:val="00BE0266"/>
    <w:rsid w:val="00BE4CA5"/>
    <w:rsid w:val="00BF0C50"/>
    <w:rsid w:val="00BF3E62"/>
    <w:rsid w:val="00C15C57"/>
    <w:rsid w:val="00C210D9"/>
    <w:rsid w:val="00C46A5A"/>
    <w:rsid w:val="00C858A3"/>
    <w:rsid w:val="00C9520D"/>
    <w:rsid w:val="00CA1B16"/>
    <w:rsid w:val="00CA6A3B"/>
    <w:rsid w:val="00CD63CA"/>
    <w:rsid w:val="00D62CE0"/>
    <w:rsid w:val="00D903B6"/>
    <w:rsid w:val="00DA14EF"/>
    <w:rsid w:val="00DB5A8E"/>
    <w:rsid w:val="00DD46CC"/>
    <w:rsid w:val="00E408BE"/>
    <w:rsid w:val="00E8256E"/>
    <w:rsid w:val="00E86607"/>
    <w:rsid w:val="00E93E80"/>
    <w:rsid w:val="00E95801"/>
    <w:rsid w:val="00EA7918"/>
    <w:rsid w:val="00EC4CBD"/>
    <w:rsid w:val="00ED05C2"/>
    <w:rsid w:val="00EE13D5"/>
    <w:rsid w:val="00F01106"/>
    <w:rsid w:val="00F12968"/>
    <w:rsid w:val="00F2351B"/>
    <w:rsid w:val="00F32A6E"/>
    <w:rsid w:val="00F54B41"/>
    <w:rsid w:val="00F928F6"/>
    <w:rsid w:val="00FA16DE"/>
    <w:rsid w:val="00FB52D4"/>
    <w:rsid w:val="00FD77E4"/>
    <w:rsid w:val="00FE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E72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4D"/>
  </w:style>
  <w:style w:type="paragraph" w:styleId="Heading1">
    <w:name w:val="heading 1"/>
    <w:basedOn w:val="Normal"/>
    <w:next w:val="Normal"/>
    <w:qFormat/>
    <w:rsid w:val="00B5084D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5084D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5084D"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B5084D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5084D"/>
    <w:pPr>
      <w:keepNext/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qFormat/>
    <w:rsid w:val="00B5084D"/>
    <w:pPr>
      <w:keepNext/>
      <w:ind w:left="3600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B5084D"/>
    <w:pPr>
      <w:keepNext/>
      <w:ind w:left="2880" w:firstLine="7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B5084D"/>
    <w:pPr>
      <w:keepNext/>
      <w:outlineLvl w:val="7"/>
    </w:pPr>
    <w:rPr>
      <w:i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084D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jc w:val="center"/>
    </w:pPr>
    <w:rPr>
      <w:b/>
      <w:sz w:val="28"/>
    </w:rPr>
  </w:style>
  <w:style w:type="paragraph" w:customStyle="1" w:styleId="RespBodyCopy1">
    <w:name w:val="RespBodyCopy1"/>
    <w:link w:val="RespBodyCopy1Char"/>
    <w:rsid w:val="00A56FB5"/>
    <w:pPr>
      <w:spacing w:before="120" w:after="60" w:line="264" w:lineRule="auto"/>
      <w:ind w:left="1985"/>
    </w:pPr>
    <w:rPr>
      <w:rFonts w:ascii="Palatino Linotype" w:hAnsi="Palatino Linotype"/>
      <w:sz w:val="22"/>
      <w:szCs w:val="22"/>
    </w:rPr>
  </w:style>
  <w:style w:type="character" w:customStyle="1" w:styleId="RespBodyCopy1Char">
    <w:name w:val="RespBodyCopy1 Char"/>
    <w:basedOn w:val="DefaultParagraphFont"/>
    <w:link w:val="RespBodyCopy1"/>
    <w:rsid w:val="00A56FB5"/>
    <w:rPr>
      <w:rFonts w:ascii="Palatino Linotype" w:hAnsi="Palatino Linotype"/>
      <w:sz w:val="22"/>
      <w:szCs w:val="22"/>
      <w:lang w:val="en-AU" w:eastAsia="en-AU" w:bidi="ar-SA"/>
    </w:rPr>
  </w:style>
  <w:style w:type="character" w:styleId="Hyperlink">
    <w:name w:val="Hyperlink"/>
    <w:basedOn w:val="DefaultParagraphFont"/>
    <w:uiPriority w:val="99"/>
    <w:unhideWhenUsed/>
    <w:rsid w:val="00815B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10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0D9"/>
  </w:style>
  <w:style w:type="paragraph" w:styleId="Footer">
    <w:name w:val="footer"/>
    <w:basedOn w:val="Normal"/>
    <w:link w:val="FooterChar"/>
    <w:uiPriority w:val="99"/>
    <w:unhideWhenUsed/>
    <w:rsid w:val="00C210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0D9"/>
  </w:style>
  <w:style w:type="character" w:styleId="FollowedHyperlink">
    <w:name w:val="FollowedHyperlink"/>
    <w:basedOn w:val="DefaultParagraphFont"/>
    <w:uiPriority w:val="99"/>
    <w:semiHidden/>
    <w:unhideWhenUsed/>
    <w:rsid w:val="006854B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F24C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17FC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17FC0"/>
    <w:rPr>
      <w:rFonts w:asciiTheme="minorHAnsi" w:hAnsiTheme="minorHAnsi"/>
      <w:b/>
      <w:smallCap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F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C0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17FC0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17FC0"/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17FC0"/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17FC0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17FC0"/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17FC0"/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17FC0"/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17FC0"/>
    <w:rPr>
      <w:rFonts w:asciiTheme="minorHAnsi" w:hAnsi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73E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4D"/>
  </w:style>
  <w:style w:type="paragraph" w:styleId="Heading1">
    <w:name w:val="heading 1"/>
    <w:basedOn w:val="Normal"/>
    <w:next w:val="Normal"/>
    <w:qFormat/>
    <w:rsid w:val="00B5084D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5084D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5084D"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B5084D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5084D"/>
    <w:pPr>
      <w:keepNext/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qFormat/>
    <w:rsid w:val="00B5084D"/>
    <w:pPr>
      <w:keepNext/>
      <w:ind w:left="3600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B5084D"/>
    <w:pPr>
      <w:keepNext/>
      <w:ind w:left="2880" w:firstLine="7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B5084D"/>
    <w:pPr>
      <w:keepNext/>
      <w:outlineLvl w:val="7"/>
    </w:pPr>
    <w:rPr>
      <w:i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084D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jc w:val="center"/>
    </w:pPr>
    <w:rPr>
      <w:b/>
      <w:sz w:val="28"/>
    </w:rPr>
  </w:style>
  <w:style w:type="paragraph" w:customStyle="1" w:styleId="RespBodyCopy1">
    <w:name w:val="RespBodyCopy1"/>
    <w:link w:val="RespBodyCopy1Char"/>
    <w:rsid w:val="00A56FB5"/>
    <w:pPr>
      <w:spacing w:before="120" w:after="60" w:line="264" w:lineRule="auto"/>
      <w:ind w:left="1985"/>
    </w:pPr>
    <w:rPr>
      <w:rFonts w:ascii="Palatino Linotype" w:hAnsi="Palatino Linotype"/>
      <w:sz w:val="22"/>
      <w:szCs w:val="22"/>
    </w:rPr>
  </w:style>
  <w:style w:type="character" w:customStyle="1" w:styleId="RespBodyCopy1Char">
    <w:name w:val="RespBodyCopy1 Char"/>
    <w:basedOn w:val="DefaultParagraphFont"/>
    <w:link w:val="RespBodyCopy1"/>
    <w:rsid w:val="00A56FB5"/>
    <w:rPr>
      <w:rFonts w:ascii="Palatino Linotype" w:hAnsi="Palatino Linotype"/>
      <w:sz w:val="22"/>
      <w:szCs w:val="22"/>
      <w:lang w:val="en-AU" w:eastAsia="en-AU" w:bidi="ar-SA"/>
    </w:rPr>
  </w:style>
  <w:style w:type="character" w:styleId="Hyperlink">
    <w:name w:val="Hyperlink"/>
    <w:basedOn w:val="DefaultParagraphFont"/>
    <w:uiPriority w:val="99"/>
    <w:unhideWhenUsed/>
    <w:rsid w:val="00815B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10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0D9"/>
  </w:style>
  <w:style w:type="paragraph" w:styleId="Footer">
    <w:name w:val="footer"/>
    <w:basedOn w:val="Normal"/>
    <w:link w:val="FooterChar"/>
    <w:uiPriority w:val="99"/>
    <w:unhideWhenUsed/>
    <w:rsid w:val="00C210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0D9"/>
  </w:style>
  <w:style w:type="character" w:styleId="FollowedHyperlink">
    <w:name w:val="FollowedHyperlink"/>
    <w:basedOn w:val="DefaultParagraphFont"/>
    <w:uiPriority w:val="99"/>
    <w:semiHidden/>
    <w:unhideWhenUsed/>
    <w:rsid w:val="006854B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F24C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17FC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17FC0"/>
    <w:rPr>
      <w:rFonts w:asciiTheme="minorHAnsi" w:hAnsiTheme="minorHAnsi"/>
      <w:b/>
      <w:smallCap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F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C0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17FC0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17FC0"/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17FC0"/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17FC0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17FC0"/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17FC0"/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17FC0"/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17FC0"/>
    <w:rPr>
      <w:rFonts w:asciiTheme="minorHAnsi" w:hAnsi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73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lassic.austlii.edu.au/cgi-bin/disp.pl/au/cases/nsw/NSWCA/2018/176.html?stem=0&amp;synonyms=0&amp;query=al%20kammessy" TargetMode="External"/><Relationship Id="rId10" Type="http://schemas.openxmlformats.org/officeDocument/2006/relationships/hyperlink" Target="http://classic.austlii.edu.au/cgi-bin/disp.pl/au/cases/nsw/NSWCA/2017/280.html?stem=0&amp;synonyms=0&amp;query=NSWDC%202017%203%20or%202017%20NSWDC%2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54B67-E3BD-E546-81C2-2D67C924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622</Words>
  <Characters>3546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Wilson</dc:creator>
  <cp:lastModifiedBy>Ben Wilson</cp:lastModifiedBy>
  <cp:revision>12</cp:revision>
  <cp:lastPrinted>2019-03-06T03:22:00Z</cp:lastPrinted>
  <dcterms:created xsi:type="dcterms:W3CDTF">2019-03-04T00:30:00Z</dcterms:created>
  <dcterms:modified xsi:type="dcterms:W3CDTF">2019-06-07T03:05:00Z</dcterms:modified>
</cp:coreProperties>
</file>